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001DAF" w:rsidRDefault="009B726A">
      <w:pPr>
        <w:rPr>
          <w:b/>
          <w:sz w:val="28"/>
          <w:szCs w:val="28"/>
        </w:rPr>
      </w:pPr>
      <w:proofErr w:type="spellStart"/>
      <w:r w:rsidRPr="009B726A">
        <w:rPr>
          <w:b/>
          <w:sz w:val="28"/>
          <w:szCs w:val="28"/>
        </w:rPr>
        <w:t>Enzalutamide</w:t>
      </w:r>
      <w:proofErr w:type="spellEnd"/>
      <w:r w:rsidRPr="009B726A">
        <w:rPr>
          <w:b/>
          <w:sz w:val="28"/>
          <w:szCs w:val="28"/>
        </w:rPr>
        <w:t xml:space="preserve"> for treating metastatic hormone-relapsed prostate cancer not previously treated with chemotherapy</w:t>
      </w:r>
    </w:p>
    <w:p w:rsidR="009B726A" w:rsidRDefault="009B726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C1239"/>
    <w:rsid w:val="001C1871"/>
    <w:rsid w:val="001E6D1F"/>
    <w:rsid w:val="002B213A"/>
    <w:rsid w:val="002B6D61"/>
    <w:rsid w:val="002D7429"/>
    <w:rsid w:val="00384EE5"/>
    <w:rsid w:val="003A5E8C"/>
    <w:rsid w:val="003E2A5F"/>
    <w:rsid w:val="003F172F"/>
    <w:rsid w:val="0040266D"/>
    <w:rsid w:val="004B1C98"/>
    <w:rsid w:val="004C46F6"/>
    <w:rsid w:val="005E02B4"/>
    <w:rsid w:val="00637469"/>
    <w:rsid w:val="006718A3"/>
    <w:rsid w:val="006D5CCF"/>
    <w:rsid w:val="0073042A"/>
    <w:rsid w:val="0074268E"/>
    <w:rsid w:val="00746ED3"/>
    <w:rsid w:val="00776272"/>
    <w:rsid w:val="00781C37"/>
    <w:rsid w:val="007C32C0"/>
    <w:rsid w:val="007E45DE"/>
    <w:rsid w:val="00806933"/>
    <w:rsid w:val="008208BC"/>
    <w:rsid w:val="00827531"/>
    <w:rsid w:val="00860429"/>
    <w:rsid w:val="0086701C"/>
    <w:rsid w:val="0096479E"/>
    <w:rsid w:val="00981F5B"/>
    <w:rsid w:val="009B726A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836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976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2015-12-14T12:02:00Z</dcterms:created>
  <dcterms:modified xsi:type="dcterms:W3CDTF">2015-12-14T12:02:00Z</dcterms:modified>
</cp:coreProperties>
</file>