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2B" w:rsidRDefault="007F302B" w:rsidP="007F302B">
      <w:pPr>
        <w:jc w:val="right"/>
        <w:rPr>
          <w:rFonts w:ascii="Arial" w:hAnsi="Arial" w:cs="Arial"/>
          <w:b/>
        </w:rPr>
      </w:pPr>
      <w:r>
        <w:rPr>
          <w:rFonts w:ascii="Arial" w:hAnsi="Arial" w:cs="Arial"/>
          <w:b/>
        </w:rPr>
        <w:tab/>
      </w:r>
    </w:p>
    <w:p w:rsidR="007F302B" w:rsidRDefault="007F302B" w:rsidP="007F302B">
      <w:pPr>
        <w:jc w:val="right"/>
        <w:rPr>
          <w:rFonts w:ascii="Arial" w:hAnsi="Arial" w:cs="Arial"/>
          <w:b/>
        </w:rPr>
      </w:pPr>
    </w:p>
    <w:p w:rsidR="007F302B" w:rsidRPr="00F45AF2" w:rsidRDefault="007F302B" w:rsidP="007F302B">
      <w:pPr>
        <w:spacing w:after="120"/>
        <w:rPr>
          <w:rFonts w:ascii="Arial" w:hAnsi="Arial" w:cs="Arial"/>
          <w:b/>
        </w:rPr>
      </w:pPr>
      <w:r>
        <w:rPr>
          <w:rFonts w:ascii="Arial" w:hAnsi="Arial" w:cs="Arial"/>
          <w:b/>
        </w:rPr>
        <w:t xml:space="preserve">CONSULTATION ON PROPOSED NEW FORMULA FOR ALLOCATING PRESCRIBING RESOURCES TO LCGS AND GENERAL PRACTICES - </w:t>
      </w:r>
      <w:r w:rsidRPr="00F45AF2">
        <w:rPr>
          <w:rFonts w:ascii="Arial" w:hAnsi="Arial" w:cs="Arial"/>
          <w:b/>
          <w:sz w:val="24"/>
        </w:rPr>
        <w:t>CONSULTATION RESPONSE QUESTIONNAIRE</w:t>
      </w:r>
    </w:p>
    <w:p w:rsidR="007F302B" w:rsidRPr="00F45AF2" w:rsidRDefault="007F302B" w:rsidP="007F302B">
      <w:pPr>
        <w:rPr>
          <w:rFonts w:ascii="Arial" w:hAnsi="Arial" w:cs="Arial"/>
          <w:sz w:val="24"/>
        </w:rPr>
      </w:pPr>
    </w:p>
    <w:p w:rsidR="007F302B" w:rsidRPr="00F45AF2" w:rsidRDefault="007F302B" w:rsidP="007F302B">
      <w:pPr>
        <w:spacing w:line="360" w:lineRule="auto"/>
        <w:rPr>
          <w:rFonts w:ascii="Arial" w:hAnsi="Arial" w:cs="Arial"/>
          <w:sz w:val="24"/>
        </w:rPr>
      </w:pPr>
      <w:r w:rsidRPr="00F45AF2">
        <w:rPr>
          <w:rFonts w:ascii="Arial" w:hAnsi="Arial" w:cs="Arial"/>
          <w:sz w:val="24"/>
        </w:rPr>
        <w:t>You can respond to the c</w:t>
      </w:r>
      <w:r w:rsidR="00894C56">
        <w:rPr>
          <w:rFonts w:ascii="Arial" w:hAnsi="Arial" w:cs="Arial"/>
          <w:sz w:val="24"/>
        </w:rPr>
        <w:t xml:space="preserve">onsultation document by e-mail or </w:t>
      </w:r>
      <w:r w:rsidRPr="00F45AF2">
        <w:rPr>
          <w:rFonts w:ascii="Arial" w:hAnsi="Arial" w:cs="Arial"/>
          <w:sz w:val="24"/>
        </w:rPr>
        <w:t>letter</w:t>
      </w:r>
      <w:r w:rsidR="00894C56">
        <w:rPr>
          <w:rFonts w:ascii="Arial" w:hAnsi="Arial" w:cs="Arial"/>
          <w:sz w:val="24"/>
        </w:rPr>
        <w:t>.</w:t>
      </w:r>
    </w:p>
    <w:p w:rsidR="007F302B" w:rsidRPr="00F45AF2" w:rsidRDefault="007F302B" w:rsidP="007F302B">
      <w:pPr>
        <w:spacing w:line="360" w:lineRule="auto"/>
        <w:rPr>
          <w:rFonts w:ascii="Arial" w:hAnsi="Arial" w:cs="Arial"/>
          <w:sz w:val="24"/>
        </w:rPr>
      </w:pPr>
      <w:r w:rsidRPr="00F45AF2">
        <w:rPr>
          <w:rFonts w:ascii="Arial" w:hAnsi="Arial" w:cs="Arial"/>
          <w:sz w:val="24"/>
        </w:rPr>
        <w:t>Before you submit your response, please read Annex A about the effect of the Freedom of Information Act 2000 on the confidentiality of responses to public consultation exercises.</w:t>
      </w:r>
    </w:p>
    <w:p w:rsidR="007F302B" w:rsidRPr="00F45AF2" w:rsidRDefault="007F302B" w:rsidP="007F302B">
      <w:pPr>
        <w:spacing w:line="360" w:lineRule="auto"/>
        <w:rPr>
          <w:rFonts w:ascii="Arial" w:hAnsi="Arial" w:cs="Arial"/>
          <w:sz w:val="24"/>
        </w:rPr>
      </w:pPr>
      <w:r w:rsidRPr="00F45AF2">
        <w:rPr>
          <w:rFonts w:ascii="Arial" w:hAnsi="Arial" w:cs="Arial"/>
          <w:sz w:val="24"/>
        </w:rPr>
        <w:t>Responses should be sent to:</w:t>
      </w:r>
    </w:p>
    <w:p w:rsidR="007F302B" w:rsidRPr="00F45AF2" w:rsidRDefault="007F302B" w:rsidP="007F302B">
      <w:pPr>
        <w:pStyle w:val="TOCBase"/>
        <w:tabs>
          <w:tab w:val="clear" w:pos="6480"/>
          <w:tab w:val="right" w:leader="dot" w:pos="0"/>
        </w:tabs>
        <w:spacing w:after="0" w:line="240" w:lineRule="auto"/>
        <w:rPr>
          <w:rFonts w:cs="Arial"/>
          <w:sz w:val="24"/>
          <w:szCs w:val="24"/>
        </w:rPr>
      </w:pPr>
      <w:r w:rsidRPr="00F45AF2">
        <w:rPr>
          <w:rFonts w:cs="Arial"/>
          <w:sz w:val="24"/>
          <w:szCs w:val="24"/>
        </w:rPr>
        <w:t>Written:</w:t>
      </w:r>
      <w:r w:rsidRPr="00F45AF2">
        <w:rPr>
          <w:rFonts w:cs="Arial"/>
          <w:sz w:val="24"/>
          <w:szCs w:val="24"/>
        </w:rPr>
        <w:tab/>
      </w:r>
      <w:r>
        <w:rPr>
          <w:rFonts w:cs="Arial"/>
          <w:sz w:val="24"/>
          <w:szCs w:val="24"/>
        </w:rPr>
        <w:t>Project Support Analysis Branch</w:t>
      </w:r>
    </w:p>
    <w:p w:rsidR="007F302B" w:rsidRPr="00F45AF2" w:rsidRDefault="007F302B" w:rsidP="007F302B">
      <w:pPr>
        <w:pStyle w:val="TOCBase"/>
        <w:spacing w:after="0" w:line="240" w:lineRule="auto"/>
        <w:ind w:left="1440"/>
        <w:rPr>
          <w:rFonts w:cs="Arial"/>
          <w:sz w:val="24"/>
          <w:szCs w:val="24"/>
        </w:rPr>
      </w:pPr>
      <w:r w:rsidRPr="00F45AF2">
        <w:rPr>
          <w:rFonts w:cs="Arial"/>
          <w:sz w:val="24"/>
          <w:szCs w:val="24"/>
        </w:rPr>
        <w:t>DHSSPS</w:t>
      </w:r>
    </w:p>
    <w:p w:rsidR="007F302B" w:rsidRDefault="007F302B" w:rsidP="007F302B">
      <w:pPr>
        <w:pStyle w:val="TOCBase"/>
        <w:spacing w:after="0" w:line="240" w:lineRule="auto"/>
        <w:ind w:left="1440"/>
        <w:rPr>
          <w:rFonts w:cs="Arial"/>
          <w:sz w:val="24"/>
          <w:szCs w:val="24"/>
        </w:rPr>
      </w:pPr>
      <w:r>
        <w:rPr>
          <w:rFonts w:cs="Arial"/>
          <w:sz w:val="24"/>
          <w:szCs w:val="24"/>
        </w:rPr>
        <w:t>Room 2, Annexe 2</w:t>
      </w:r>
    </w:p>
    <w:p w:rsidR="007F302B" w:rsidRPr="00F45AF2" w:rsidRDefault="007F302B" w:rsidP="007F302B">
      <w:pPr>
        <w:pStyle w:val="TOCBase"/>
        <w:spacing w:after="0" w:line="240" w:lineRule="auto"/>
        <w:ind w:left="1440"/>
        <w:rPr>
          <w:rFonts w:cs="Arial"/>
          <w:sz w:val="24"/>
          <w:szCs w:val="24"/>
        </w:rPr>
      </w:pPr>
      <w:r w:rsidRPr="00F45AF2">
        <w:rPr>
          <w:rFonts w:cs="Arial"/>
          <w:sz w:val="24"/>
          <w:szCs w:val="24"/>
        </w:rPr>
        <w:t>Castle Buildings</w:t>
      </w:r>
    </w:p>
    <w:p w:rsidR="007F302B" w:rsidRPr="00F45AF2" w:rsidRDefault="007F302B" w:rsidP="007F302B">
      <w:pPr>
        <w:pStyle w:val="TOCBase"/>
        <w:spacing w:after="0" w:line="240" w:lineRule="auto"/>
        <w:ind w:left="1440"/>
        <w:rPr>
          <w:rFonts w:cs="Arial"/>
          <w:sz w:val="24"/>
          <w:szCs w:val="24"/>
        </w:rPr>
      </w:pPr>
      <w:r w:rsidRPr="00F45AF2">
        <w:rPr>
          <w:rFonts w:cs="Arial"/>
          <w:sz w:val="24"/>
          <w:szCs w:val="24"/>
        </w:rPr>
        <w:t>Stormont Estate</w:t>
      </w:r>
    </w:p>
    <w:p w:rsidR="007F302B" w:rsidRPr="00F45AF2" w:rsidRDefault="007F302B" w:rsidP="007F302B">
      <w:pPr>
        <w:pStyle w:val="TOCBase"/>
        <w:spacing w:after="0" w:line="360" w:lineRule="auto"/>
        <w:ind w:left="1440"/>
        <w:rPr>
          <w:rFonts w:cs="Arial"/>
          <w:sz w:val="24"/>
          <w:szCs w:val="24"/>
        </w:rPr>
      </w:pPr>
      <w:r w:rsidRPr="00F45AF2">
        <w:rPr>
          <w:rFonts w:cs="Arial"/>
          <w:sz w:val="24"/>
          <w:szCs w:val="24"/>
        </w:rPr>
        <w:t>Belfast, BT4 3SQ</w:t>
      </w:r>
    </w:p>
    <w:p w:rsidR="007F302B" w:rsidRPr="00F45AF2" w:rsidRDefault="007F302B" w:rsidP="007F302B">
      <w:pPr>
        <w:pStyle w:val="TOCBase"/>
        <w:spacing w:after="0" w:line="240" w:lineRule="auto"/>
        <w:ind w:left="1440"/>
        <w:rPr>
          <w:rFonts w:cs="Arial"/>
          <w:sz w:val="24"/>
          <w:szCs w:val="24"/>
        </w:rPr>
      </w:pPr>
    </w:p>
    <w:p w:rsidR="007F302B" w:rsidRPr="00F45AF2" w:rsidRDefault="007F302B" w:rsidP="007F302B">
      <w:pPr>
        <w:pStyle w:val="TOCBase"/>
        <w:tabs>
          <w:tab w:val="clear" w:pos="6480"/>
          <w:tab w:val="right" w:leader="dot" w:pos="0"/>
        </w:tabs>
        <w:spacing w:after="0" w:line="240" w:lineRule="auto"/>
        <w:rPr>
          <w:rFonts w:cs="Arial"/>
          <w:sz w:val="24"/>
          <w:szCs w:val="24"/>
        </w:rPr>
      </w:pPr>
      <w:r>
        <w:rPr>
          <w:rFonts w:cs="Arial"/>
          <w:sz w:val="24"/>
          <w:szCs w:val="24"/>
        </w:rPr>
        <w:t xml:space="preserve">Tel:   </w:t>
      </w:r>
      <w:r>
        <w:rPr>
          <w:rFonts w:cs="Arial"/>
          <w:sz w:val="24"/>
          <w:szCs w:val="24"/>
        </w:rPr>
        <w:tab/>
      </w:r>
      <w:r>
        <w:rPr>
          <w:rFonts w:cs="Arial"/>
          <w:sz w:val="24"/>
          <w:szCs w:val="24"/>
        </w:rPr>
        <w:tab/>
        <w:t>(028) 9052 2700</w:t>
      </w:r>
    </w:p>
    <w:p w:rsidR="007F302B" w:rsidRDefault="007F302B" w:rsidP="007F302B">
      <w:pPr>
        <w:pStyle w:val="TOCBase"/>
        <w:tabs>
          <w:tab w:val="clear" w:pos="6480"/>
        </w:tabs>
        <w:spacing w:after="0" w:line="240" w:lineRule="auto"/>
        <w:rPr>
          <w:rFonts w:cs="Arial"/>
          <w:sz w:val="24"/>
          <w:szCs w:val="24"/>
        </w:rPr>
      </w:pPr>
      <w:r w:rsidRPr="00F45AF2">
        <w:rPr>
          <w:rFonts w:cs="Arial"/>
          <w:sz w:val="24"/>
          <w:szCs w:val="24"/>
        </w:rPr>
        <w:t xml:space="preserve">Email: </w:t>
      </w:r>
      <w:r w:rsidRPr="00F45AF2">
        <w:rPr>
          <w:rFonts w:cs="Arial"/>
          <w:sz w:val="24"/>
          <w:szCs w:val="24"/>
        </w:rPr>
        <w:tab/>
      </w:r>
      <w:r w:rsidRPr="00F45AF2">
        <w:rPr>
          <w:rFonts w:cs="Arial"/>
          <w:sz w:val="24"/>
          <w:szCs w:val="24"/>
        </w:rPr>
        <w:tab/>
      </w:r>
      <w:hyperlink r:id="rId6" w:history="1">
        <w:r w:rsidRPr="00DD2A74">
          <w:rPr>
            <w:rStyle w:val="Hyperlink"/>
            <w:rFonts w:cs="Arial"/>
            <w:sz w:val="24"/>
            <w:szCs w:val="24"/>
          </w:rPr>
          <w:t>familyhealthservices@dhsspsni.gov.uk</w:t>
        </w:r>
      </w:hyperlink>
    </w:p>
    <w:p w:rsidR="007F302B" w:rsidRPr="00F45AF2" w:rsidRDefault="007F302B" w:rsidP="007F302B">
      <w:pPr>
        <w:pStyle w:val="TOCBase"/>
        <w:tabs>
          <w:tab w:val="clear" w:pos="6480"/>
        </w:tabs>
        <w:spacing w:after="0" w:line="240" w:lineRule="auto"/>
        <w:rPr>
          <w:rFonts w:cs="Arial"/>
          <w:sz w:val="24"/>
          <w:szCs w:val="24"/>
        </w:rPr>
      </w:pPr>
    </w:p>
    <w:p w:rsidR="007F302B" w:rsidRPr="003B6287" w:rsidRDefault="007F302B" w:rsidP="007F302B">
      <w:pPr>
        <w:pStyle w:val="TOCBase"/>
        <w:spacing w:after="0" w:line="240" w:lineRule="auto"/>
        <w:rPr>
          <w:rFonts w:cs="Arial"/>
          <w:b/>
          <w:sz w:val="24"/>
          <w:szCs w:val="24"/>
        </w:rPr>
      </w:pPr>
      <w:r w:rsidRPr="003B6287">
        <w:rPr>
          <w:rFonts w:cs="Arial"/>
          <w:b/>
          <w:sz w:val="24"/>
          <w:szCs w:val="24"/>
        </w:rPr>
        <w:t>Responses must be received no later than</w:t>
      </w:r>
      <w:r>
        <w:rPr>
          <w:rFonts w:cs="Arial"/>
          <w:b/>
          <w:sz w:val="24"/>
          <w:szCs w:val="24"/>
        </w:rPr>
        <w:t xml:space="preserve"> 5pm on</w:t>
      </w:r>
      <w:r w:rsidRPr="003B6287">
        <w:rPr>
          <w:rFonts w:cs="Arial"/>
          <w:b/>
          <w:sz w:val="24"/>
          <w:szCs w:val="24"/>
        </w:rPr>
        <w:t xml:space="preserve"> </w:t>
      </w:r>
      <w:r w:rsidR="006B6E86">
        <w:rPr>
          <w:rFonts w:cs="Arial"/>
          <w:b/>
          <w:sz w:val="24"/>
          <w:szCs w:val="24"/>
        </w:rPr>
        <w:t>Tuesday 7 June 2016</w:t>
      </w:r>
    </w:p>
    <w:p w:rsidR="007F302B" w:rsidRPr="003B6287" w:rsidRDefault="007F302B" w:rsidP="007F302B">
      <w:pPr>
        <w:rPr>
          <w:rFonts w:ascii="Arial" w:hAnsi="Arial" w:cs="Arial"/>
        </w:rPr>
      </w:pPr>
    </w:p>
    <w:p w:rsidR="007F302B" w:rsidRPr="003B6287" w:rsidRDefault="007F302B" w:rsidP="007F302B">
      <w:pPr>
        <w:spacing w:line="360" w:lineRule="auto"/>
        <w:ind w:left="2160" w:hanging="2160"/>
        <w:rPr>
          <w:rFonts w:ascii="Arial" w:hAnsi="Arial" w:cs="Arial"/>
        </w:rPr>
      </w:pPr>
      <w:r w:rsidRPr="00A65A9E">
        <w:rPr>
          <w:rFonts w:ascii="Arial" w:hAnsi="Arial" w:cs="Arial"/>
          <w:noProof/>
          <w:lang w:val="en-US" w:eastAsia="en-GB"/>
        </w:rPr>
        <w:pict>
          <v:rect id="_x0000_s1026" style="position:absolute;left:0;text-align:left;margin-left:4in;margin-top:2.55pt;width:18pt;height:18pt;z-index:251658240"/>
        </w:pict>
      </w:r>
      <w:r w:rsidRPr="00A65A9E">
        <w:rPr>
          <w:rFonts w:ascii="Arial" w:hAnsi="Arial" w:cs="Arial"/>
          <w:noProof/>
          <w:lang w:val="en-US" w:eastAsia="en-GB"/>
        </w:rPr>
        <w:pict>
          <v:rect id="_x0000_s1027" style="position:absolute;left:0;text-align:left;margin-left:4in;margin-top:20.55pt;width:18pt;height:18pt;z-index:251658240"/>
        </w:pict>
      </w:r>
      <w:r w:rsidRPr="003B6287">
        <w:rPr>
          <w:rFonts w:ascii="Arial" w:hAnsi="Arial" w:cs="Arial"/>
        </w:rPr>
        <w:t>I am responding:</w:t>
      </w:r>
      <w:r w:rsidRPr="003B6287">
        <w:rPr>
          <w:rFonts w:ascii="Arial" w:hAnsi="Arial" w:cs="Arial"/>
        </w:rPr>
        <w:tab/>
        <w:t>as an individual</w:t>
      </w:r>
      <w:r w:rsidRPr="003B6287">
        <w:rPr>
          <w:rFonts w:ascii="Arial" w:hAnsi="Arial" w:cs="Arial"/>
        </w:rPr>
        <w:tab/>
      </w:r>
    </w:p>
    <w:p w:rsidR="007F302B" w:rsidRPr="003B6287" w:rsidRDefault="007F302B" w:rsidP="007F302B">
      <w:pPr>
        <w:spacing w:line="360" w:lineRule="auto"/>
        <w:ind w:left="2160" w:hanging="2160"/>
        <w:rPr>
          <w:rFonts w:ascii="Arial" w:hAnsi="Arial" w:cs="Arial"/>
        </w:rPr>
      </w:pPr>
      <w:r w:rsidRPr="003B6287">
        <w:rPr>
          <w:rFonts w:ascii="Arial" w:hAnsi="Arial" w:cs="Arial"/>
        </w:rPr>
        <w:tab/>
        <w:t>on behalf of an organisation</w:t>
      </w:r>
    </w:p>
    <w:p w:rsidR="007F302B" w:rsidRPr="003B6287" w:rsidRDefault="007F302B" w:rsidP="007F302B">
      <w:pPr>
        <w:rPr>
          <w:rFonts w:ascii="Arial" w:hAnsi="Arial" w:cs="Arial"/>
        </w:rPr>
      </w:pPr>
      <w:r w:rsidRPr="003B6287">
        <w:rPr>
          <w:rFonts w:ascii="Arial" w:hAnsi="Arial" w:cs="Arial"/>
        </w:rPr>
        <w:tab/>
      </w:r>
      <w:r>
        <w:rPr>
          <w:rFonts w:ascii="Arial" w:hAnsi="Arial" w:cs="Arial"/>
        </w:rPr>
        <w:tab/>
      </w:r>
      <w:r w:rsidRPr="003B6287">
        <w:rPr>
          <w:rFonts w:ascii="Arial" w:hAnsi="Arial" w:cs="Arial"/>
        </w:rPr>
        <w:tab/>
        <w:t>(please tick a box)</w:t>
      </w:r>
    </w:p>
    <w:p w:rsidR="007F302B" w:rsidRPr="003B6287" w:rsidRDefault="007F302B" w:rsidP="007F302B">
      <w:pPr>
        <w:rPr>
          <w:rFonts w:ascii="Arial" w:hAnsi="Arial" w:cs="Arial"/>
        </w:rPr>
      </w:pPr>
      <w:r>
        <w:rPr>
          <w:rFonts w:ascii="Arial" w:hAnsi="Arial" w:cs="Arial"/>
        </w:rPr>
        <w:tab/>
      </w:r>
      <w:r w:rsidRPr="003B6287">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7345"/>
      </w:tblGrid>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Name:</w:t>
            </w:r>
          </w:p>
        </w:tc>
        <w:tc>
          <w:tcPr>
            <w:tcW w:w="7668" w:type="dxa"/>
            <w:tcBorders>
              <w:top w:val="nil"/>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Job Title:</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Organisation:</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Address:</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Tel:</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Fax:</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r w:rsidR="007F302B" w:rsidRPr="00F45AF2" w:rsidTr="001468C6">
        <w:tc>
          <w:tcPr>
            <w:tcW w:w="1908" w:type="dxa"/>
            <w:tcBorders>
              <w:top w:val="nil"/>
              <w:left w:val="nil"/>
              <w:bottom w:val="nil"/>
              <w:right w:val="nil"/>
            </w:tcBorders>
          </w:tcPr>
          <w:p w:rsidR="007F302B" w:rsidRPr="00F45AF2" w:rsidRDefault="007F302B" w:rsidP="001468C6">
            <w:pPr>
              <w:spacing w:line="360" w:lineRule="auto"/>
              <w:rPr>
                <w:rFonts w:ascii="Arial" w:hAnsi="Arial" w:cs="Arial"/>
                <w:sz w:val="24"/>
              </w:rPr>
            </w:pPr>
            <w:r w:rsidRPr="00F45AF2">
              <w:rPr>
                <w:rFonts w:ascii="Arial" w:hAnsi="Arial" w:cs="Arial"/>
                <w:sz w:val="24"/>
              </w:rPr>
              <w:t>e-mail:</w:t>
            </w:r>
          </w:p>
        </w:tc>
        <w:tc>
          <w:tcPr>
            <w:tcW w:w="7668" w:type="dxa"/>
            <w:tcBorders>
              <w:left w:val="nil"/>
              <w:right w:val="nil"/>
            </w:tcBorders>
          </w:tcPr>
          <w:p w:rsidR="007F302B" w:rsidRPr="00F45AF2" w:rsidRDefault="007F302B" w:rsidP="001468C6">
            <w:pPr>
              <w:spacing w:line="360" w:lineRule="auto"/>
              <w:rPr>
                <w:rFonts w:ascii="Arial" w:hAnsi="Arial" w:cs="Arial"/>
                <w:sz w:val="24"/>
              </w:rPr>
            </w:pPr>
          </w:p>
        </w:tc>
      </w:tr>
    </w:tbl>
    <w:p w:rsidR="007F302B" w:rsidRDefault="007F302B" w:rsidP="007F302B">
      <w:pPr>
        <w:spacing w:line="360" w:lineRule="auto"/>
        <w:rPr>
          <w:rFonts w:ascii="Arial" w:hAnsi="Arial" w:cs="Arial"/>
        </w:rPr>
      </w:pPr>
    </w:p>
    <w:p w:rsidR="007F302B" w:rsidRDefault="007F302B" w:rsidP="007F302B">
      <w:pPr>
        <w:spacing w:after="200" w:line="276" w:lineRule="auto"/>
        <w:rPr>
          <w:rFonts w:ascii="Arial" w:hAnsi="Arial" w:cs="Arial"/>
        </w:rPr>
      </w:pPr>
      <w:r>
        <w:rPr>
          <w:rFonts w:ascii="Arial" w:hAnsi="Arial" w:cs="Arial"/>
        </w:rPr>
        <w:br w:type="page"/>
      </w:r>
    </w:p>
    <w:p w:rsidR="007F302B" w:rsidRPr="00F45AF2" w:rsidRDefault="007F302B" w:rsidP="007F302B">
      <w:pPr>
        <w:spacing w:line="360" w:lineRule="auto"/>
        <w:rPr>
          <w:rFonts w:ascii="Arial" w:hAnsi="Arial" w:cs="Arial"/>
          <w:b/>
          <w:sz w:val="24"/>
        </w:rPr>
      </w:pPr>
      <w:r w:rsidRPr="00F45AF2">
        <w:rPr>
          <w:rFonts w:ascii="Arial" w:hAnsi="Arial" w:cs="Arial"/>
          <w:b/>
          <w:sz w:val="24"/>
        </w:rPr>
        <w:lastRenderedPageBreak/>
        <w:t>The consultation questionnaire</w:t>
      </w:r>
    </w:p>
    <w:p w:rsidR="007F302B" w:rsidRPr="00F45AF2" w:rsidRDefault="007F302B" w:rsidP="007F302B">
      <w:pPr>
        <w:spacing w:line="360" w:lineRule="auto"/>
        <w:rPr>
          <w:rFonts w:ascii="Arial" w:hAnsi="Arial" w:cs="Arial"/>
          <w:sz w:val="24"/>
        </w:rPr>
      </w:pPr>
      <w:r w:rsidRPr="00F45AF2">
        <w:rPr>
          <w:rFonts w:ascii="Arial" w:hAnsi="Arial" w:cs="Arial"/>
          <w:sz w:val="24"/>
        </w:rPr>
        <w:t>The questionnaire can be completed by an individual health professional, stakeholder or member of the public, or it can be completed on behalf of a group or organisation.</w:t>
      </w:r>
    </w:p>
    <w:p w:rsidR="007F302B" w:rsidRDefault="007F302B" w:rsidP="007F302B">
      <w:pPr>
        <w:spacing w:line="360" w:lineRule="auto"/>
        <w:rPr>
          <w:rFonts w:ascii="Arial" w:hAnsi="Arial" w:cs="Arial"/>
          <w:sz w:val="24"/>
        </w:rPr>
      </w:pPr>
    </w:p>
    <w:p w:rsidR="007F302B" w:rsidRPr="00F45AF2" w:rsidRDefault="007F302B" w:rsidP="007F302B">
      <w:pPr>
        <w:spacing w:line="360" w:lineRule="auto"/>
        <w:rPr>
          <w:rFonts w:ascii="Arial" w:hAnsi="Arial" w:cs="Arial"/>
          <w:sz w:val="24"/>
        </w:rPr>
      </w:pPr>
      <w:r w:rsidRPr="00F45AF2">
        <w:rPr>
          <w:rFonts w:ascii="Arial" w:hAnsi="Arial" w:cs="Arial"/>
          <w:sz w:val="24"/>
        </w:rPr>
        <w:t xml:space="preserve">Part A: provides an opportunity to answer questions relating to specific recommendation. </w:t>
      </w:r>
    </w:p>
    <w:p w:rsidR="007F302B" w:rsidRPr="00F45AF2" w:rsidRDefault="007F302B" w:rsidP="007F302B">
      <w:pPr>
        <w:spacing w:line="360" w:lineRule="auto"/>
        <w:rPr>
          <w:rFonts w:ascii="Arial" w:hAnsi="Arial" w:cs="Arial"/>
          <w:sz w:val="24"/>
        </w:rPr>
      </w:pPr>
      <w:r w:rsidRPr="00F45AF2">
        <w:rPr>
          <w:rFonts w:ascii="Arial" w:hAnsi="Arial" w:cs="Arial"/>
          <w:sz w:val="24"/>
        </w:rPr>
        <w:t>Part B: provides an opportunity for respondents to give additional feedback relating to any equality or human rights implications of the recommendations.</w:t>
      </w:r>
    </w:p>
    <w:p w:rsidR="007F302B" w:rsidRPr="00F45AF2" w:rsidRDefault="007F302B" w:rsidP="007F302B">
      <w:pPr>
        <w:spacing w:line="360" w:lineRule="auto"/>
        <w:rPr>
          <w:rFonts w:ascii="Arial" w:hAnsi="Arial" w:cs="Arial"/>
          <w:sz w:val="24"/>
        </w:rPr>
      </w:pPr>
    </w:p>
    <w:p w:rsidR="007F302B" w:rsidRPr="00F45AF2" w:rsidRDefault="007F302B" w:rsidP="007F302B">
      <w:pPr>
        <w:spacing w:line="360" w:lineRule="auto"/>
        <w:rPr>
          <w:rFonts w:ascii="Arial" w:hAnsi="Arial" w:cs="Arial"/>
          <w:sz w:val="24"/>
        </w:rPr>
      </w:pPr>
    </w:p>
    <w:p w:rsidR="007F302B" w:rsidRPr="00552881" w:rsidRDefault="007F302B" w:rsidP="007F302B">
      <w:pPr>
        <w:jc w:val="center"/>
        <w:rPr>
          <w:rFonts w:ascii="Arial" w:hAnsi="Arial" w:cs="Arial"/>
          <w:b/>
          <w:sz w:val="24"/>
          <w:u w:val="single"/>
        </w:rPr>
      </w:pPr>
      <w:r>
        <w:rPr>
          <w:rFonts w:ascii="Arial" w:hAnsi="Arial" w:cs="Arial"/>
        </w:rPr>
        <w:br w:type="page"/>
      </w:r>
      <w:r w:rsidRPr="00552881">
        <w:rPr>
          <w:rFonts w:ascii="Arial" w:hAnsi="Arial" w:cs="Arial"/>
          <w:b/>
          <w:sz w:val="24"/>
          <w:u w:val="single"/>
        </w:rPr>
        <w:lastRenderedPageBreak/>
        <w:t xml:space="preserve">Part A  </w:t>
      </w:r>
    </w:p>
    <w:p w:rsidR="007F302B" w:rsidRDefault="007F302B" w:rsidP="007F302B">
      <w:pPr>
        <w:spacing w:line="360" w:lineRule="auto"/>
        <w:rPr>
          <w:rFonts w:ascii="Arial" w:hAnsi="Arial" w:cs="Arial"/>
        </w:rPr>
      </w:pPr>
    </w:p>
    <w:p w:rsidR="007F302B" w:rsidRPr="00552881" w:rsidRDefault="007F302B" w:rsidP="007F302B">
      <w:pPr>
        <w:spacing w:line="360" w:lineRule="auto"/>
        <w:jc w:val="center"/>
        <w:rPr>
          <w:rFonts w:ascii="Arial" w:hAnsi="Arial" w:cs="Arial"/>
          <w:b/>
          <w:sz w:val="24"/>
        </w:rPr>
      </w:pPr>
      <w:r w:rsidRPr="00552881">
        <w:rPr>
          <w:rFonts w:ascii="Arial" w:hAnsi="Arial" w:cs="Arial"/>
          <w:b/>
          <w:sz w:val="24"/>
        </w:rPr>
        <w:t>Feedback on Proposal</w:t>
      </w:r>
    </w:p>
    <w:p w:rsidR="007F302B" w:rsidRDefault="007F302B" w:rsidP="007F302B">
      <w:pPr>
        <w:spacing w:line="360" w:lineRule="auto"/>
        <w:jc w:val="center"/>
        <w:rPr>
          <w:rFonts w:ascii="Arial" w:hAnsi="Arial" w:cs="Arial"/>
          <w:b/>
        </w:rPr>
      </w:pPr>
    </w:p>
    <w:p w:rsidR="007F302B" w:rsidRPr="00552881" w:rsidRDefault="007F302B" w:rsidP="007F302B">
      <w:pPr>
        <w:ind w:left="567" w:hanging="709"/>
        <w:rPr>
          <w:rFonts w:ascii="Arial" w:hAnsi="Arial"/>
          <w:b/>
          <w:sz w:val="24"/>
        </w:rPr>
      </w:pPr>
      <w:r w:rsidRPr="00552881">
        <w:rPr>
          <w:rFonts w:ascii="Arial" w:hAnsi="Arial" w:cs="Arial"/>
          <w:b/>
          <w:sz w:val="24"/>
        </w:rPr>
        <w:t xml:space="preserve">Q1.     </w:t>
      </w:r>
      <w:r w:rsidRPr="00552881">
        <w:rPr>
          <w:rFonts w:ascii="Arial" w:hAnsi="Arial"/>
          <w:b/>
          <w:sz w:val="24"/>
        </w:rPr>
        <w:t>Do you agree that the Weighted Capitation Formula is the best approach for determining fair shares for prescribing resources?</w:t>
      </w:r>
    </w:p>
    <w:p w:rsidR="007F302B" w:rsidRPr="00552881" w:rsidRDefault="007F302B" w:rsidP="007F302B">
      <w:pPr>
        <w:rPr>
          <w:rFonts w:ascii="Arial" w:hAnsi="Arial" w:cs="Arial"/>
          <w:b/>
          <w:sz w:val="24"/>
        </w:rPr>
      </w:pPr>
      <w:r w:rsidRPr="00552881">
        <w:rPr>
          <w:rFonts w:ascii="Arial" w:hAnsi="Arial" w:cs="Arial"/>
          <w:b/>
          <w:sz w:val="24"/>
        </w:rPr>
        <w:t xml:space="preserve">               </w:t>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C46AAF" w:rsidRDefault="00C46AAF"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C46AAF" w:rsidRDefault="00C46AAF"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C46AAF" w:rsidRPr="00552881" w:rsidRDefault="00C46AAF"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rPr>
          <w:rFonts w:ascii="Arial" w:hAnsi="Arial"/>
          <w:b/>
          <w:sz w:val="24"/>
        </w:rPr>
      </w:pPr>
    </w:p>
    <w:p w:rsidR="007F302B" w:rsidRPr="00552881" w:rsidRDefault="007F302B" w:rsidP="007F302B">
      <w:pPr>
        <w:ind w:left="720" w:hanging="720"/>
        <w:rPr>
          <w:rFonts w:ascii="Arial" w:hAnsi="Arial" w:cs="Arial"/>
          <w:sz w:val="24"/>
        </w:rPr>
      </w:pPr>
      <w:r w:rsidRPr="00552881">
        <w:rPr>
          <w:rFonts w:ascii="Arial" w:hAnsi="Arial"/>
          <w:b/>
          <w:sz w:val="24"/>
        </w:rPr>
        <w:t>Q2.</w:t>
      </w:r>
      <w:r w:rsidRPr="00552881">
        <w:rPr>
          <w:rFonts w:ascii="Arial" w:hAnsi="Arial"/>
          <w:b/>
          <w:sz w:val="24"/>
        </w:rPr>
        <w:tab/>
        <w:t>Do you</w:t>
      </w:r>
      <w:r w:rsidRPr="00552881">
        <w:rPr>
          <w:rFonts w:ascii="Arial" w:hAnsi="Arial"/>
          <w:b/>
          <w:noProof/>
          <w:sz w:val="24"/>
          <w:lang w:val="en-US"/>
        </w:rPr>
        <w:t xml:space="preserve"> agree that the Prescribing Capitation Formula adequately takes into account changes in population demographics occuring in NI?</w:t>
      </w:r>
    </w:p>
    <w:p w:rsidR="007F302B" w:rsidRPr="00552881" w:rsidRDefault="007F302B" w:rsidP="007F302B">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C46AAF" w:rsidRDefault="00C46AAF"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C46AAF" w:rsidRDefault="00C46AAF"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A44F59" w:rsidRPr="00552881" w:rsidRDefault="00A44F59" w:rsidP="007F302B">
      <w:pPr>
        <w:pBdr>
          <w:top w:val="single" w:sz="4" w:space="1" w:color="auto"/>
          <w:left w:val="single" w:sz="4" w:space="4" w:color="auto"/>
          <w:bottom w:val="single" w:sz="4" w:space="1" w:color="auto"/>
          <w:right w:val="single" w:sz="4" w:space="4" w:color="auto"/>
        </w:pBdr>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Default="00A44F59" w:rsidP="007F302B">
      <w:pPr>
        <w:rPr>
          <w:rFonts w:ascii="Arial" w:hAnsi="Arial"/>
          <w:b/>
          <w:sz w:val="24"/>
        </w:rPr>
      </w:pPr>
    </w:p>
    <w:p w:rsidR="00A44F59" w:rsidRPr="00552881" w:rsidRDefault="00A44F59" w:rsidP="007F302B">
      <w:pPr>
        <w:rPr>
          <w:rFonts w:ascii="Arial" w:hAnsi="Arial"/>
          <w:b/>
          <w:sz w:val="24"/>
        </w:rPr>
      </w:pPr>
    </w:p>
    <w:p w:rsidR="007F302B" w:rsidRPr="00552881" w:rsidRDefault="007F302B" w:rsidP="007F302B">
      <w:pPr>
        <w:ind w:left="720" w:hanging="720"/>
        <w:rPr>
          <w:rFonts w:ascii="Arial" w:hAnsi="Arial"/>
          <w:b/>
          <w:sz w:val="24"/>
        </w:rPr>
      </w:pPr>
    </w:p>
    <w:p w:rsidR="007F302B" w:rsidRPr="00552881" w:rsidRDefault="007F302B" w:rsidP="007F302B">
      <w:pPr>
        <w:ind w:left="720" w:hanging="720"/>
        <w:rPr>
          <w:rFonts w:ascii="Arial" w:hAnsi="Arial" w:cs="Arial"/>
          <w:sz w:val="24"/>
        </w:rPr>
      </w:pPr>
      <w:r w:rsidRPr="00552881">
        <w:rPr>
          <w:rFonts w:ascii="Arial" w:hAnsi="Arial"/>
          <w:b/>
          <w:sz w:val="24"/>
        </w:rPr>
        <w:t>Q3.</w:t>
      </w:r>
      <w:r w:rsidRPr="00552881">
        <w:rPr>
          <w:rFonts w:ascii="Arial" w:hAnsi="Arial"/>
          <w:b/>
          <w:sz w:val="24"/>
        </w:rPr>
        <w:tab/>
        <w:t>Do you</w:t>
      </w:r>
      <w:r w:rsidRPr="00552881">
        <w:rPr>
          <w:rFonts w:ascii="Arial" w:hAnsi="Arial"/>
          <w:b/>
          <w:noProof/>
          <w:sz w:val="24"/>
          <w:lang w:val="en-US"/>
        </w:rPr>
        <w:t xml:space="preserve"> agree that the constraining method is appropriate for dealing with list discrepancy?  If so, do you support the alternative method of constraining?</w:t>
      </w:r>
    </w:p>
    <w:p w:rsidR="007F302B" w:rsidRPr="00552881" w:rsidRDefault="007F302B" w:rsidP="007F302B">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A44F59" w:rsidRPr="00552881"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ind w:left="720" w:hanging="720"/>
        <w:rPr>
          <w:rFonts w:ascii="Arial" w:hAnsi="Arial"/>
          <w:b/>
          <w:sz w:val="24"/>
        </w:rPr>
      </w:pPr>
    </w:p>
    <w:p w:rsidR="007F302B" w:rsidRPr="00552881" w:rsidRDefault="007F302B" w:rsidP="007F302B">
      <w:pPr>
        <w:ind w:left="720" w:hanging="720"/>
        <w:rPr>
          <w:rFonts w:ascii="Arial" w:hAnsi="Arial" w:cs="Arial"/>
          <w:sz w:val="24"/>
        </w:rPr>
      </w:pPr>
      <w:r w:rsidRPr="00552881">
        <w:rPr>
          <w:rFonts w:ascii="Arial" w:hAnsi="Arial"/>
          <w:b/>
          <w:sz w:val="24"/>
        </w:rPr>
        <w:t>Q4.</w:t>
      </w:r>
      <w:r w:rsidRPr="00552881">
        <w:rPr>
          <w:rFonts w:ascii="Arial" w:hAnsi="Arial"/>
          <w:b/>
          <w:sz w:val="24"/>
        </w:rPr>
        <w:tab/>
        <w:t>Do you</w:t>
      </w:r>
      <w:r w:rsidRPr="00552881">
        <w:rPr>
          <w:rFonts w:ascii="Arial" w:hAnsi="Arial"/>
          <w:b/>
          <w:noProof/>
          <w:sz w:val="24"/>
          <w:lang w:val="en-US"/>
        </w:rPr>
        <w:t xml:space="preserve"> agree that the Prescribing Capitation Formula adequately takes account of differences in prescribing costs for men and women of various ages?</w:t>
      </w:r>
    </w:p>
    <w:p w:rsidR="007F302B" w:rsidRPr="00552881" w:rsidRDefault="007F302B" w:rsidP="007F302B">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Pr="00552881"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rPr>
          <w:rFonts w:ascii="Arial" w:hAnsi="Arial"/>
          <w:b/>
          <w:sz w:val="24"/>
        </w:rPr>
      </w:pPr>
    </w:p>
    <w:p w:rsidR="007F302B" w:rsidRDefault="007F302B"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Default="00C8640E" w:rsidP="007F302B">
      <w:pPr>
        <w:ind w:left="720" w:hanging="720"/>
        <w:rPr>
          <w:rFonts w:ascii="Arial" w:hAnsi="Arial" w:cs="Arial"/>
          <w:b/>
          <w:sz w:val="16"/>
          <w:szCs w:val="16"/>
        </w:rPr>
      </w:pPr>
    </w:p>
    <w:p w:rsidR="00C8640E" w:rsidRPr="00830441" w:rsidRDefault="00C8640E" w:rsidP="007F302B">
      <w:pPr>
        <w:ind w:left="720" w:hanging="720"/>
        <w:rPr>
          <w:rFonts w:ascii="Arial" w:hAnsi="Arial" w:cs="Arial"/>
          <w:b/>
          <w:sz w:val="16"/>
          <w:szCs w:val="16"/>
        </w:rPr>
      </w:pPr>
    </w:p>
    <w:p w:rsidR="007F302B" w:rsidRPr="00552881" w:rsidRDefault="007F302B" w:rsidP="007F302B">
      <w:pPr>
        <w:ind w:left="720" w:hanging="720"/>
        <w:rPr>
          <w:rFonts w:ascii="Arial" w:hAnsi="Arial" w:cs="Arial"/>
          <w:sz w:val="24"/>
        </w:rPr>
      </w:pPr>
      <w:r w:rsidRPr="00552881">
        <w:rPr>
          <w:rFonts w:ascii="Arial" w:hAnsi="Arial"/>
          <w:b/>
          <w:sz w:val="24"/>
        </w:rPr>
        <w:lastRenderedPageBreak/>
        <w:t>Q5.</w:t>
      </w:r>
      <w:r w:rsidRPr="00552881">
        <w:rPr>
          <w:rFonts w:ascii="Arial" w:hAnsi="Arial"/>
          <w:b/>
          <w:sz w:val="24"/>
        </w:rPr>
        <w:tab/>
        <w:t>Do you</w:t>
      </w:r>
      <w:r w:rsidRPr="00552881">
        <w:rPr>
          <w:rFonts w:ascii="Arial" w:hAnsi="Arial"/>
          <w:b/>
          <w:noProof/>
          <w:sz w:val="24"/>
          <w:lang w:val="en-US"/>
        </w:rPr>
        <w:t xml:space="preserve"> agree that the Prescribing Capitation Formula adequately takes account of differential need due to socio-economic, deprivation and health factors?</w:t>
      </w:r>
    </w:p>
    <w:p w:rsidR="007F302B" w:rsidRPr="00552881" w:rsidRDefault="007F302B" w:rsidP="007F302B">
      <w:pPr>
        <w:rPr>
          <w:rFonts w:ascii="Arial" w:hAnsi="Arial" w:cs="Arial"/>
          <w:sz w:val="24"/>
        </w:rPr>
      </w:pPr>
      <w:r w:rsidRPr="00552881">
        <w:rPr>
          <w:rFonts w:ascii="Arial" w:hAnsi="Arial" w:cs="Arial"/>
          <w:sz w:val="24"/>
        </w:rPr>
        <w:tab/>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No, please state why.</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DC3847"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DC3847" w:rsidRPr="00552881" w:rsidRDefault="00DC3847"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rPr>
          <w:rFonts w:ascii="Arial" w:hAnsi="Arial"/>
          <w:b/>
          <w:sz w:val="24"/>
        </w:rPr>
      </w:pPr>
    </w:p>
    <w:p w:rsidR="007F302B" w:rsidRPr="00830441" w:rsidRDefault="007F302B" w:rsidP="007F302B">
      <w:pPr>
        <w:ind w:left="720" w:hanging="720"/>
        <w:rPr>
          <w:rFonts w:ascii="Arial" w:hAnsi="Arial" w:cs="Arial"/>
          <w:b/>
          <w:sz w:val="16"/>
          <w:szCs w:val="16"/>
        </w:rPr>
      </w:pPr>
    </w:p>
    <w:p w:rsidR="007F302B" w:rsidRPr="00552881" w:rsidRDefault="007F302B" w:rsidP="007F302B">
      <w:pPr>
        <w:ind w:left="720" w:hanging="720"/>
        <w:rPr>
          <w:rFonts w:ascii="Arial" w:hAnsi="Arial" w:cs="Arial"/>
          <w:sz w:val="24"/>
        </w:rPr>
      </w:pPr>
      <w:r w:rsidRPr="00552881">
        <w:rPr>
          <w:rFonts w:ascii="Arial" w:hAnsi="Arial"/>
          <w:b/>
          <w:sz w:val="24"/>
        </w:rPr>
        <w:t>Q6.</w:t>
      </w:r>
      <w:r w:rsidRPr="00552881">
        <w:rPr>
          <w:rFonts w:ascii="Arial" w:hAnsi="Arial"/>
          <w:b/>
          <w:sz w:val="24"/>
        </w:rPr>
        <w:tab/>
        <w:t>Are there any other formula issues which the DHSSPS should be researching in future or do you have any suggested improvements that could be made to the formula?</w:t>
      </w:r>
    </w:p>
    <w:tbl>
      <w:tblPr>
        <w:tblW w:w="0" w:type="auto"/>
        <w:tblInd w:w="5130" w:type="dxa"/>
        <w:tblLook w:val="01E0"/>
      </w:tblPr>
      <w:tblGrid>
        <w:gridCol w:w="1218"/>
        <w:gridCol w:w="236"/>
        <w:gridCol w:w="1256"/>
        <w:gridCol w:w="236"/>
      </w:tblGrid>
      <w:tr w:rsidR="007F302B" w:rsidRPr="00552881" w:rsidTr="001468C6">
        <w:trPr>
          <w:trHeight w:val="166"/>
        </w:trPr>
        <w:tc>
          <w:tcPr>
            <w:tcW w:w="1218" w:type="dxa"/>
            <w:tcBorders>
              <w:top w:val="nil"/>
              <w:left w:val="nil"/>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 xml:space="preserve">      Yes</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c>
          <w:tcPr>
            <w:tcW w:w="1256" w:type="dxa"/>
            <w:tcBorders>
              <w:top w:val="nil"/>
              <w:left w:val="single" w:sz="4" w:space="0" w:color="auto"/>
              <w:bottom w:val="nil"/>
              <w:right w:val="single" w:sz="4" w:space="0" w:color="auto"/>
            </w:tcBorders>
          </w:tcPr>
          <w:p w:rsidR="007F302B" w:rsidRPr="00552881" w:rsidRDefault="007F302B" w:rsidP="001468C6">
            <w:pPr>
              <w:rPr>
                <w:rFonts w:ascii="Arial" w:hAnsi="Arial" w:cs="Arial"/>
                <w:bCs/>
                <w:sz w:val="24"/>
              </w:rPr>
            </w:pPr>
            <w:r w:rsidRPr="00552881">
              <w:rPr>
                <w:rFonts w:ascii="Arial" w:hAnsi="Arial" w:cs="Arial"/>
                <w:bCs/>
                <w:sz w:val="24"/>
              </w:rPr>
              <w:tab/>
              <w:t>No</w:t>
            </w:r>
          </w:p>
        </w:tc>
        <w:tc>
          <w:tcPr>
            <w:tcW w:w="236"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bCs/>
                <w:sz w:val="24"/>
              </w:rPr>
            </w:pPr>
          </w:p>
        </w:tc>
      </w:tr>
    </w:tbl>
    <w:p w:rsidR="007F302B" w:rsidRPr="00552881" w:rsidRDefault="007F302B" w:rsidP="007F302B">
      <w:pPr>
        <w:rPr>
          <w:rFonts w:ascii="Arial" w:hAnsi="Arial" w:cs="Arial"/>
          <w:b/>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r w:rsidRPr="00552881">
        <w:rPr>
          <w:rFonts w:ascii="Arial" w:hAnsi="Arial" w:cs="Arial"/>
          <w:sz w:val="24"/>
        </w:rPr>
        <w:t>If Yes, please provide comments.</w:t>
      </w: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7F302B"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A44F59" w:rsidRPr="00552881" w:rsidRDefault="00A44F59"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Pr="00552881" w:rsidRDefault="007F302B" w:rsidP="007F302B">
      <w:pPr>
        <w:pBdr>
          <w:top w:val="single" w:sz="4" w:space="1" w:color="auto"/>
          <w:left w:val="single" w:sz="4" w:space="4" w:color="auto"/>
          <w:bottom w:val="single" w:sz="4" w:space="1" w:color="auto"/>
          <w:right w:val="single" w:sz="4" w:space="4" w:color="auto"/>
        </w:pBdr>
        <w:jc w:val="both"/>
        <w:rPr>
          <w:rFonts w:ascii="Arial" w:hAnsi="Arial" w:cs="Arial"/>
          <w:sz w:val="24"/>
        </w:rPr>
      </w:pPr>
    </w:p>
    <w:p w:rsidR="007F302B" w:rsidRDefault="007F302B" w:rsidP="007F302B">
      <w:pPr>
        <w:ind w:left="567" w:hanging="567"/>
        <w:rPr>
          <w:rFonts w:ascii="Arial" w:hAnsi="Arial" w:cs="Arial"/>
          <w:b/>
          <w:sz w:val="24"/>
        </w:rPr>
      </w:pPr>
    </w:p>
    <w:p w:rsidR="0023496F" w:rsidRDefault="0023496F"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Default="00DC3847" w:rsidP="007F302B">
      <w:pPr>
        <w:ind w:left="567" w:hanging="567"/>
        <w:rPr>
          <w:rFonts w:ascii="Arial" w:hAnsi="Arial" w:cs="Arial"/>
          <w:b/>
          <w:sz w:val="24"/>
        </w:rPr>
      </w:pPr>
    </w:p>
    <w:p w:rsidR="00DC3847" w:rsidRPr="00552881" w:rsidRDefault="00DC3847" w:rsidP="007F302B">
      <w:pPr>
        <w:ind w:left="567" w:hanging="567"/>
        <w:rPr>
          <w:rFonts w:ascii="Arial" w:hAnsi="Arial" w:cs="Arial"/>
          <w:b/>
          <w:sz w:val="24"/>
        </w:rPr>
      </w:pPr>
    </w:p>
    <w:p w:rsidR="007F302B" w:rsidRPr="00830441" w:rsidRDefault="007F302B" w:rsidP="007F302B">
      <w:pPr>
        <w:ind w:left="567" w:hanging="567"/>
        <w:rPr>
          <w:rFonts w:ascii="Arial" w:hAnsi="Arial" w:cs="Arial"/>
          <w:b/>
          <w:sz w:val="16"/>
          <w:szCs w:val="16"/>
        </w:rPr>
      </w:pPr>
    </w:p>
    <w:p w:rsidR="007F302B" w:rsidRPr="00552881" w:rsidRDefault="007F302B" w:rsidP="007F302B">
      <w:pPr>
        <w:ind w:left="567" w:hanging="567"/>
        <w:rPr>
          <w:rFonts w:ascii="Arial" w:hAnsi="Arial" w:cs="Arial"/>
          <w:b/>
          <w:sz w:val="24"/>
        </w:rPr>
      </w:pPr>
      <w:r w:rsidRPr="00552881">
        <w:rPr>
          <w:rFonts w:ascii="Arial" w:hAnsi="Arial" w:cs="Arial"/>
          <w:b/>
          <w:sz w:val="24"/>
        </w:rPr>
        <w:t>Q7.    Do you have any other general comments you would like to make in relation to the policy proposal.</w:t>
      </w:r>
    </w:p>
    <w:p w:rsidR="007F302B" w:rsidRPr="00552881" w:rsidRDefault="007F302B" w:rsidP="007F302B">
      <w:pPr>
        <w:rPr>
          <w:rFonts w:ascii="Arial" w:hAnsi="Arial" w:cs="Arial"/>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F302B" w:rsidRPr="00552881" w:rsidTr="001468C6">
        <w:tc>
          <w:tcPr>
            <w:tcW w:w="10173" w:type="dxa"/>
          </w:tcPr>
          <w:p w:rsidR="007F302B" w:rsidRPr="00552881" w:rsidRDefault="007F302B" w:rsidP="001468C6">
            <w:pPr>
              <w:rPr>
                <w:rFonts w:ascii="Arial" w:hAnsi="Arial" w:cs="Arial"/>
                <w:sz w:val="24"/>
              </w:rPr>
            </w:pPr>
            <w:r w:rsidRPr="00552881">
              <w:rPr>
                <w:rFonts w:ascii="Arial" w:hAnsi="Arial" w:cs="Arial"/>
                <w:sz w:val="24"/>
              </w:rPr>
              <w:t>Comments:</w:t>
            </w:r>
          </w:p>
          <w:p w:rsidR="007F302B" w:rsidRPr="00552881" w:rsidRDefault="007F302B" w:rsidP="001468C6">
            <w:pPr>
              <w:rPr>
                <w:rFonts w:ascii="Arial" w:hAnsi="Arial" w:cs="Arial"/>
                <w:sz w:val="24"/>
              </w:rPr>
            </w:pPr>
          </w:p>
          <w:p w:rsidR="007F302B" w:rsidRDefault="007F302B" w:rsidP="001468C6">
            <w:pPr>
              <w:rPr>
                <w:rFonts w:ascii="Arial" w:hAnsi="Arial" w:cs="Arial"/>
                <w:sz w:val="24"/>
              </w:rPr>
            </w:pPr>
          </w:p>
          <w:p w:rsidR="00A44F59" w:rsidRDefault="00A44F59" w:rsidP="001468C6">
            <w:pPr>
              <w:rPr>
                <w:rFonts w:ascii="Arial" w:hAnsi="Arial" w:cs="Arial"/>
                <w:sz w:val="24"/>
              </w:rPr>
            </w:pPr>
          </w:p>
          <w:p w:rsidR="00A44F59" w:rsidRDefault="00A44F59" w:rsidP="001468C6">
            <w:pPr>
              <w:rPr>
                <w:rFonts w:ascii="Arial" w:hAnsi="Arial" w:cs="Arial"/>
                <w:sz w:val="24"/>
              </w:rPr>
            </w:pPr>
          </w:p>
          <w:p w:rsidR="00A44F59" w:rsidRDefault="00A44F59" w:rsidP="001468C6">
            <w:pPr>
              <w:rPr>
                <w:rFonts w:ascii="Arial" w:hAnsi="Arial" w:cs="Arial"/>
                <w:sz w:val="24"/>
              </w:rPr>
            </w:pPr>
          </w:p>
          <w:p w:rsidR="00A44F59" w:rsidRDefault="00A44F59" w:rsidP="001468C6">
            <w:pPr>
              <w:rPr>
                <w:rFonts w:ascii="Arial" w:hAnsi="Arial" w:cs="Arial"/>
                <w:sz w:val="24"/>
              </w:rPr>
            </w:pPr>
          </w:p>
          <w:p w:rsidR="00A44F59" w:rsidRDefault="00A44F59" w:rsidP="001468C6">
            <w:pPr>
              <w:rPr>
                <w:rFonts w:ascii="Arial" w:hAnsi="Arial" w:cs="Arial"/>
                <w:sz w:val="24"/>
              </w:rPr>
            </w:pPr>
          </w:p>
          <w:p w:rsidR="00A44F59" w:rsidRDefault="00A44F59"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tc>
      </w:tr>
    </w:tbl>
    <w:p w:rsidR="007F302B" w:rsidRPr="00CD507A" w:rsidRDefault="007F302B" w:rsidP="007F302B">
      <w:pPr>
        <w:jc w:val="center"/>
        <w:rPr>
          <w:rFonts w:ascii="Arial" w:hAnsi="Arial" w:cs="Arial"/>
          <w:b/>
          <w:sz w:val="22"/>
          <w:szCs w:val="22"/>
          <w:u w:val="single"/>
        </w:rPr>
      </w:pPr>
      <w:r w:rsidRPr="00552881">
        <w:rPr>
          <w:rFonts w:ascii="Arial" w:hAnsi="Arial" w:cs="Arial"/>
          <w:b/>
          <w:sz w:val="24"/>
        </w:rPr>
        <w:br w:type="page"/>
      </w:r>
      <w:r>
        <w:rPr>
          <w:rFonts w:ascii="Arial" w:hAnsi="Arial" w:cs="Arial"/>
          <w:b/>
          <w:sz w:val="22"/>
          <w:szCs w:val="22"/>
          <w:u w:val="single"/>
        </w:rPr>
        <w:lastRenderedPageBreak/>
        <w:t>Part B</w:t>
      </w:r>
      <w:r w:rsidRPr="00CD507A">
        <w:rPr>
          <w:rFonts w:ascii="Arial" w:hAnsi="Arial" w:cs="Arial"/>
          <w:b/>
          <w:sz w:val="22"/>
          <w:szCs w:val="22"/>
          <w:u w:val="single"/>
        </w:rPr>
        <w:t xml:space="preserve">  </w:t>
      </w:r>
    </w:p>
    <w:p w:rsidR="007F302B" w:rsidRDefault="007F302B" w:rsidP="007F302B">
      <w:pPr>
        <w:spacing w:line="360" w:lineRule="auto"/>
        <w:rPr>
          <w:rFonts w:ascii="Arial" w:hAnsi="Arial" w:cs="Arial"/>
        </w:rPr>
      </w:pPr>
    </w:p>
    <w:p w:rsidR="007F302B" w:rsidRDefault="007F302B" w:rsidP="007F302B">
      <w:pPr>
        <w:spacing w:line="360" w:lineRule="auto"/>
        <w:jc w:val="center"/>
        <w:rPr>
          <w:rFonts w:ascii="Arial" w:hAnsi="Arial" w:cs="Arial"/>
          <w:b/>
        </w:rPr>
      </w:pPr>
      <w:r>
        <w:rPr>
          <w:rFonts w:ascii="Arial" w:hAnsi="Arial" w:cs="Arial"/>
          <w:b/>
        </w:rPr>
        <w:t>Equality and Human Rights</w:t>
      </w:r>
    </w:p>
    <w:p w:rsidR="007F302B" w:rsidRPr="00CD507A" w:rsidRDefault="007F302B" w:rsidP="007F302B">
      <w:pPr>
        <w:ind w:left="720" w:hanging="720"/>
        <w:rPr>
          <w:rFonts w:ascii="Arial" w:hAnsi="Arial" w:cs="Arial"/>
          <w:b/>
          <w:sz w:val="22"/>
          <w:szCs w:val="22"/>
        </w:rPr>
      </w:pPr>
    </w:p>
    <w:p w:rsidR="007F302B" w:rsidRPr="003E7DFA" w:rsidRDefault="007F302B" w:rsidP="007F302B">
      <w:pPr>
        <w:spacing w:line="360" w:lineRule="auto"/>
        <w:rPr>
          <w:rFonts w:ascii="Arial" w:hAnsi="Arial" w:cs="Arial"/>
          <w:bCs/>
        </w:rPr>
      </w:pPr>
      <w:r w:rsidRPr="003E7DFA">
        <w:rPr>
          <w:rFonts w:ascii="Arial" w:hAnsi="Arial" w:cs="Arial"/>
          <w:bCs/>
        </w:rPr>
        <w:t>Section 75 of the Nort</w:t>
      </w:r>
      <w:r>
        <w:rPr>
          <w:rFonts w:ascii="Arial" w:hAnsi="Arial" w:cs="Arial"/>
          <w:bCs/>
        </w:rPr>
        <w:t>hern Ireland Act 1998 requires d</w:t>
      </w:r>
      <w:r w:rsidRPr="003E7DFA">
        <w:rPr>
          <w:rFonts w:ascii="Arial" w:hAnsi="Arial" w:cs="Arial"/>
          <w:bCs/>
        </w:rPr>
        <w:t>epartments in carrying out their functions relating to Northern Ireland to have due regard to the need to promote equality of opportunity:</w:t>
      </w:r>
    </w:p>
    <w:p w:rsidR="007F302B" w:rsidRPr="003E7DFA" w:rsidRDefault="007F302B" w:rsidP="007F302B">
      <w:pPr>
        <w:numPr>
          <w:ilvl w:val="0"/>
          <w:numId w:val="1"/>
        </w:numPr>
        <w:spacing w:line="360" w:lineRule="auto"/>
        <w:jc w:val="both"/>
        <w:rPr>
          <w:rFonts w:ascii="Arial" w:hAnsi="Arial" w:cs="Arial"/>
          <w:bCs/>
        </w:rPr>
      </w:pPr>
      <w:r w:rsidRPr="003E7DFA">
        <w:rPr>
          <w:rFonts w:ascii="Arial" w:hAnsi="Arial" w:cs="Arial"/>
          <w:bCs/>
        </w:rPr>
        <w:t>between persons of different religious belief, political opinion, racial group, age, marital status or sexual orientation;</w:t>
      </w:r>
    </w:p>
    <w:p w:rsidR="007F302B" w:rsidRPr="003E7DFA" w:rsidRDefault="007F302B" w:rsidP="007F302B">
      <w:pPr>
        <w:numPr>
          <w:ilvl w:val="0"/>
          <w:numId w:val="1"/>
        </w:numPr>
        <w:spacing w:line="360" w:lineRule="auto"/>
        <w:jc w:val="both"/>
        <w:rPr>
          <w:rFonts w:ascii="Arial" w:hAnsi="Arial" w:cs="Arial"/>
          <w:bCs/>
        </w:rPr>
      </w:pPr>
      <w:r w:rsidRPr="003E7DFA">
        <w:rPr>
          <w:rFonts w:ascii="Arial" w:hAnsi="Arial" w:cs="Arial"/>
          <w:bCs/>
        </w:rPr>
        <w:t>between men and women generally;</w:t>
      </w:r>
    </w:p>
    <w:p w:rsidR="007F302B" w:rsidRPr="003E7DFA" w:rsidRDefault="007F302B" w:rsidP="007F302B">
      <w:pPr>
        <w:numPr>
          <w:ilvl w:val="0"/>
          <w:numId w:val="1"/>
        </w:numPr>
        <w:spacing w:line="360" w:lineRule="auto"/>
        <w:jc w:val="both"/>
        <w:rPr>
          <w:rFonts w:ascii="Arial" w:hAnsi="Arial" w:cs="Arial"/>
          <w:bCs/>
        </w:rPr>
      </w:pPr>
      <w:r w:rsidRPr="003E7DFA">
        <w:rPr>
          <w:rFonts w:ascii="Arial" w:hAnsi="Arial" w:cs="Arial"/>
          <w:bCs/>
        </w:rPr>
        <w:t>between person with a disability and persons without; and</w:t>
      </w:r>
    </w:p>
    <w:p w:rsidR="007F302B" w:rsidRPr="003E7DFA" w:rsidRDefault="007F302B" w:rsidP="007F302B">
      <w:pPr>
        <w:numPr>
          <w:ilvl w:val="0"/>
          <w:numId w:val="1"/>
        </w:numPr>
        <w:spacing w:line="360" w:lineRule="auto"/>
        <w:jc w:val="both"/>
        <w:rPr>
          <w:rFonts w:ascii="Arial" w:hAnsi="Arial" w:cs="Arial"/>
          <w:bCs/>
        </w:rPr>
      </w:pPr>
      <w:r w:rsidRPr="003E7DFA">
        <w:rPr>
          <w:rFonts w:ascii="Arial" w:hAnsi="Arial" w:cs="Arial"/>
          <w:bCs/>
        </w:rPr>
        <w:t>between persons with dependants and persons without.</w:t>
      </w:r>
    </w:p>
    <w:p w:rsidR="007F302B" w:rsidRPr="003E7DFA" w:rsidRDefault="007F302B" w:rsidP="007F302B">
      <w:pPr>
        <w:spacing w:line="360" w:lineRule="auto"/>
        <w:rPr>
          <w:rFonts w:ascii="Arial" w:hAnsi="Arial" w:cs="Arial"/>
          <w:bCs/>
        </w:rPr>
      </w:pPr>
    </w:p>
    <w:p w:rsidR="007F302B" w:rsidRDefault="007F302B" w:rsidP="007F302B">
      <w:pPr>
        <w:spacing w:line="360" w:lineRule="auto"/>
        <w:rPr>
          <w:rFonts w:ascii="Arial" w:hAnsi="Arial" w:cs="Arial"/>
          <w:bCs/>
        </w:rPr>
      </w:pPr>
      <w:r w:rsidRPr="003E7DFA">
        <w:rPr>
          <w:rFonts w:ascii="Arial" w:hAnsi="Arial" w:cs="Arial"/>
          <w:bCs/>
        </w:rPr>
        <w:t xml:space="preserve">In addition, without prejudice to the above obligation, Departments should also, in carrying out their functions relating to Northern Ireland, have due regard to the desirability of promoting good relations between persons of different religious belief, political opinion or racial group. </w:t>
      </w:r>
    </w:p>
    <w:p w:rsidR="007F302B" w:rsidRPr="003E7DFA" w:rsidRDefault="007F302B" w:rsidP="007F302B">
      <w:pPr>
        <w:spacing w:line="360" w:lineRule="auto"/>
        <w:rPr>
          <w:rFonts w:ascii="Arial" w:hAnsi="Arial" w:cs="Arial"/>
          <w:bCs/>
        </w:rPr>
      </w:pPr>
    </w:p>
    <w:p w:rsidR="007F302B" w:rsidRPr="003E7DFA" w:rsidRDefault="007F302B" w:rsidP="007F302B">
      <w:pPr>
        <w:spacing w:line="360" w:lineRule="auto"/>
        <w:rPr>
          <w:rFonts w:ascii="Arial" w:hAnsi="Arial" w:cs="Arial"/>
          <w:bCs/>
        </w:rPr>
      </w:pPr>
      <w:r w:rsidRPr="003E7DFA">
        <w:rPr>
          <w:rFonts w:ascii="Arial" w:hAnsi="Arial" w:cs="Arial"/>
          <w:bCs/>
        </w:rPr>
        <w:t xml:space="preserve">In accordance with guidance produced by the Equality Commission for Northern Ireland and in keeping with </w:t>
      </w:r>
      <w:r>
        <w:rPr>
          <w:rFonts w:ascii="Arial" w:hAnsi="Arial" w:cs="Arial"/>
          <w:bCs/>
        </w:rPr>
        <w:t>Section</w:t>
      </w:r>
      <w:r w:rsidRPr="003E7DFA">
        <w:rPr>
          <w:rFonts w:ascii="Arial" w:hAnsi="Arial" w:cs="Arial"/>
          <w:bCs/>
        </w:rPr>
        <w:t xml:space="preserve"> 75 of the Northern Ireland Act 1998, the Framework has been equality screened and a preliminary decision has been taken that a full EQIA is not required. </w:t>
      </w:r>
    </w:p>
    <w:p w:rsidR="007F302B" w:rsidRDefault="007F302B" w:rsidP="007F302B">
      <w:pPr>
        <w:spacing w:line="360" w:lineRule="auto"/>
        <w:rPr>
          <w:rFonts w:ascii="Arial" w:hAnsi="Arial" w:cs="Arial"/>
          <w:szCs w:val="22"/>
        </w:rPr>
      </w:pPr>
    </w:p>
    <w:p w:rsidR="007F302B" w:rsidRPr="003E7DFA" w:rsidRDefault="007F302B" w:rsidP="007F302B">
      <w:pPr>
        <w:spacing w:line="360" w:lineRule="auto"/>
        <w:rPr>
          <w:rFonts w:ascii="Arial" w:hAnsi="Arial" w:cs="Arial"/>
          <w:bCs/>
        </w:rPr>
      </w:pPr>
      <w:r w:rsidRPr="003E7DFA">
        <w:rPr>
          <w:rFonts w:ascii="Arial" w:hAnsi="Arial" w:cs="Arial"/>
          <w:bCs/>
        </w:rPr>
        <w:t xml:space="preserve">Departments also have a statutory duty to ensure that their decisions and actions are compatible with the Human Rights </w:t>
      </w:r>
      <w:r>
        <w:rPr>
          <w:rFonts w:ascii="Arial" w:hAnsi="Arial" w:cs="Arial"/>
          <w:bCs/>
        </w:rPr>
        <w:t xml:space="preserve">Act 1998 </w:t>
      </w:r>
      <w:r w:rsidRPr="003E7DFA">
        <w:rPr>
          <w:rFonts w:ascii="Arial" w:hAnsi="Arial" w:cs="Arial"/>
          <w:bCs/>
        </w:rPr>
        <w:t>and to act in accordance with these rights.</w:t>
      </w:r>
    </w:p>
    <w:p w:rsidR="007F302B" w:rsidRDefault="007F302B" w:rsidP="007F302B">
      <w:pPr>
        <w:spacing w:line="360" w:lineRule="auto"/>
        <w:rPr>
          <w:rFonts w:ascii="Arial" w:hAnsi="Arial" w:cs="Arial"/>
          <w:szCs w:val="22"/>
        </w:rPr>
      </w:pPr>
    </w:p>
    <w:p w:rsidR="007F302B" w:rsidRPr="00552881" w:rsidRDefault="007F302B" w:rsidP="007F302B">
      <w:pPr>
        <w:ind w:left="567" w:hanging="567"/>
        <w:rPr>
          <w:rFonts w:ascii="Arial" w:hAnsi="Arial" w:cs="Arial"/>
          <w:b/>
          <w:sz w:val="24"/>
        </w:rPr>
      </w:pPr>
      <w:r>
        <w:rPr>
          <w:rFonts w:ascii="Arial" w:hAnsi="Arial" w:cs="Arial"/>
          <w:b/>
          <w:sz w:val="22"/>
          <w:szCs w:val="22"/>
        </w:rPr>
        <w:br w:type="page"/>
      </w:r>
      <w:r w:rsidRPr="00552881">
        <w:rPr>
          <w:rFonts w:ascii="Arial" w:hAnsi="Arial" w:cs="Arial"/>
          <w:b/>
          <w:sz w:val="24"/>
        </w:rPr>
        <w:lastRenderedPageBreak/>
        <w:t>Q8</w:t>
      </w:r>
      <w:r>
        <w:rPr>
          <w:rFonts w:ascii="Arial" w:hAnsi="Arial" w:cs="Arial"/>
          <w:b/>
          <w:sz w:val="24"/>
        </w:rPr>
        <w:t>.   Are any of the</w:t>
      </w:r>
      <w:r w:rsidRPr="00552881">
        <w:rPr>
          <w:rFonts w:ascii="Arial" w:hAnsi="Arial" w:cs="Arial"/>
          <w:b/>
          <w:sz w:val="24"/>
        </w:rPr>
        <w:t xml:space="preserve"> proposal</w:t>
      </w:r>
      <w:r>
        <w:rPr>
          <w:rFonts w:ascii="Arial" w:hAnsi="Arial" w:cs="Arial"/>
          <w:b/>
          <w:sz w:val="24"/>
        </w:rPr>
        <w:t>s and recommendations</w:t>
      </w:r>
      <w:r w:rsidRPr="00552881">
        <w:rPr>
          <w:rFonts w:ascii="Arial" w:hAnsi="Arial" w:cs="Arial"/>
          <w:b/>
          <w:sz w:val="24"/>
        </w:rPr>
        <w:t xml:space="preserve"> likely to have an adverse impact on any of the nine equality groups identified under Section 75 of the Northern Ireland Act 1998?   If yes, please state the group(s) and provide comment on how these adverse impacts could be reduced or alleviated in the proposals.</w:t>
      </w:r>
    </w:p>
    <w:p w:rsidR="007F302B" w:rsidRPr="00552881" w:rsidRDefault="007F302B" w:rsidP="007F302B">
      <w:pPr>
        <w:rPr>
          <w:rFonts w:ascii="Arial" w:hAnsi="Arial" w:cs="Arial"/>
          <w:sz w:val="24"/>
        </w:rPr>
      </w:pPr>
    </w:p>
    <w:p w:rsidR="007F302B" w:rsidRPr="00552881" w:rsidRDefault="007F302B" w:rsidP="007F302B">
      <w:pPr>
        <w:rPr>
          <w:rFonts w:ascii="Arial" w:hAnsi="Arial" w:cs="Arial"/>
          <w:sz w:val="24"/>
        </w:rPr>
      </w:pPr>
    </w:p>
    <w:tbl>
      <w:tblPr>
        <w:tblW w:w="0" w:type="auto"/>
        <w:tblLook w:val="01E0"/>
      </w:tblPr>
      <w:tblGrid>
        <w:gridCol w:w="828"/>
        <w:gridCol w:w="360"/>
        <w:gridCol w:w="1440"/>
        <w:gridCol w:w="360"/>
      </w:tblGrid>
      <w:tr w:rsidR="007F302B" w:rsidRPr="00552881" w:rsidTr="001468C6">
        <w:tc>
          <w:tcPr>
            <w:tcW w:w="828" w:type="dxa"/>
            <w:tcBorders>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c>
          <w:tcPr>
            <w:tcW w:w="1440" w:type="dxa"/>
            <w:tcBorders>
              <w:left w:val="single" w:sz="4" w:space="0" w:color="auto"/>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F302B" w:rsidRPr="00552881" w:rsidTr="001468C6">
        <w:trPr>
          <w:trHeight w:val="3045"/>
        </w:trPr>
        <w:tc>
          <w:tcPr>
            <w:tcW w:w="8522" w:type="dxa"/>
          </w:tcPr>
          <w:p w:rsidR="007F302B" w:rsidRPr="00552881" w:rsidRDefault="007F302B" w:rsidP="001468C6">
            <w:pPr>
              <w:rPr>
                <w:rFonts w:ascii="Arial" w:hAnsi="Arial" w:cs="Arial"/>
                <w:sz w:val="24"/>
              </w:rPr>
            </w:pPr>
            <w:r w:rsidRPr="00552881">
              <w:rPr>
                <w:rFonts w:ascii="Arial" w:hAnsi="Arial" w:cs="Arial"/>
                <w:sz w:val="24"/>
              </w:rPr>
              <w:t>Comments:</w:t>
            </w: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b/>
          <w:sz w:val="24"/>
        </w:rPr>
      </w:pPr>
    </w:p>
    <w:p w:rsidR="007F302B" w:rsidRPr="00552881" w:rsidRDefault="007F302B" w:rsidP="007F302B">
      <w:pPr>
        <w:rPr>
          <w:rFonts w:ascii="Arial" w:hAnsi="Arial" w:cs="Arial"/>
          <w:b/>
          <w:sz w:val="24"/>
        </w:rPr>
      </w:pPr>
    </w:p>
    <w:p w:rsidR="007F302B" w:rsidRPr="00552881" w:rsidRDefault="007F302B" w:rsidP="007F302B">
      <w:pPr>
        <w:ind w:left="567" w:hanging="567"/>
        <w:rPr>
          <w:rFonts w:ascii="Arial" w:hAnsi="Arial" w:cs="Arial"/>
          <w:b/>
          <w:sz w:val="24"/>
        </w:rPr>
      </w:pPr>
      <w:r w:rsidRPr="00552881">
        <w:rPr>
          <w:rFonts w:ascii="Arial" w:hAnsi="Arial" w:cs="Arial"/>
          <w:b/>
          <w:sz w:val="24"/>
        </w:rPr>
        <w:t xml:space="preserve">Q9.   Are you aware of any indication or evidence – qualitative or quantitative – that the proposal </w:t>
      </w:r>
      <w:r>
        <w:rPr>
          <w:rFonts w:ascii="Arial" w:hAnsi="Arial" w:cs="Arial"/>
          <w:b/>
          <w:sz w:val="24"/>
        </w:rPr>
        <w:t>and recommendations</w:t>
      </w:r>
      <w:r w:rsidRPr="00552881">
        <w:rPr>
          <w:rFonts w:ascii="Arial" w:hAnsi="Arial" w:cs="Arial"/>
          <w:b/>
          <w:sz w:val="24"/>
        </w:rPr>
        <w:t xml:space="preserve"> may have an adverse impact on equality of opportunity or on good relations?  If yes, please give details and comment on what you think should be added or removed to alleviate the adverse impact.</w:t>
      </w:r>
    </w:p>
    <w:p w:rsidR="007F302B" w:rsidRPr="00552881" w:rsidRDefault="007F302B" w:rsidP="007F302B">
      <w:pPr>
        <w:rPr>
          <w:rFonts w:ascii="Arial" w:hAnsi="Arial" w:cs="Arial"/>
          <w:sz w:val="24"/>
        </w:rPr>
      </w:pPr>
    </w:p>
    <w:p w:rsidR="007F302B" w:rsidRPr="00552881" w:rsidRDefault="007F302B" w:rsidP="007F302B">
      <w:pPr>
        <w:rPr>
          <w:rFonts w:ascii="Arial" w:hAnsi="Arial" w:cs="Arial"/>
          <w:sz w:val="24"/>
        </w:rPr>
      </w:pPr>
    </w:p>
    <w:tbl>
      <w:tblPr>
        <w:tblW w:w="0" w:type="auto"/>
        <w:tblLook w:val="01E0"/>
      </w:tblPr>
      <w:tblGrid>
        <w:gridCol w:w="828"/>
        <w:gridCol w:w="360"/>
        <w:gridCol w:w="1440"/>
        <w:gridCol w:w="360"/>
      </w:tblGrid>
      <w:tr w:rsidR="007F302B" w:rsidRPr="00552881" w:rsidTr="001468C6">
        <w:tc>
          <w:tcPr>
            <w:tcW w:w="828" w:type="dxa"/>
            <w:tcBorders>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c>
          <w:tcPr>
            <w:tcW w:w="1440" w:type="dxa"/>
            <w:tcBorders>
              <w:left w:val="single" w:sz="4" w:space="0" w:color="auto"/>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F302B" w:rsidRPr="00552881" w:rsidTr="001468C6">
        <w:trPr>
          <w:trHeight w:val="2935"/>
        </w:trPr>
        <w:tc>
          <w:tcPr>
            <w:tcW w:w="8522" w:type="dxa"/>
          </w:tcPr>
          <w:p w:rsidR="007F302B" w:rsidRPr="00552881" w:rsidRDefault="007F302B" w:rsidP="001468C6">
            <w:pPr>
              <w:rPr>
                <w:rFonts w:ascii="Arial" w:hAnsi="Arial" w:cs="Arial"/>
                <w:sz w:val="24"/>
              </w:rPr>
            </w:pPr>
            <w:r w:rsidRPr="00552881">
              <w:rPr>
                <w:rFonts w:ascii="Arial" w:hAnsi="Arial" w:cs="Arial"/>
                <w:sz w:val="24"/>
              </w:rPr>
              <w:t>Comments:</w:t>
            </w: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Default="007F302B" w:rsidP="001468C6">
            <w:pPr>
              <w:rPr>
                <w:rFonts w:ascii="Arial" w:hAnsi="Arial" w:cs="Arial"/>
                <w:sz w:val="24"/>
              </w:rPr>
            </w:pPr>
          </w:p>
          <w:p w:rsidR="00A44F59" w:rsidRPr="00552881" w:rsidRDefault="00A44F59"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tc>
      </w:tr>
    </w:tbl>
    <w:p w:rsidR="007F302B" w:rsidRPr="00552881" w:rsidRDefault="007F302B" w:rsidP="007F302B">
      <w:pPr>
        <w:ind w:left="720" w:hanging="720"/>
        <w:rPr>
          <w:rFonts w:ascii="Arial" w:hAnsi="Arial" w:cs="Arial"/>
          <w:b/>
          <w:sz w:val="24"/>
        </w:rPr>
      </w:pPr>
      <w:r w:rsidRPr="00552881">
        <w:rPr>
          <w:rFonts w:ascii="Arial" w:hAnsi="Arial" w:cs="Arial"/>
          <w:b/>
          <w:sz w:val="24"/>
        </w:rPr>
        <w:lastRenderedPageBreak/>
        <w:t xml:space="preserve">Q10. </w:t>
      </w:r>
      <w:r>
        <w:rPr>
          <w:rFonts w:ascii="Arial" w:hAnsi="Arial" w:cs="Arial"/>
          <w:b/>
          <w:sz w:val="24"/>
        </w:rPr>
        <w:t xml:space="preserve">  </w:t>
      </w:r>
      <w:r w:rsidRPr="00552881">
        <w:rPr>
          <w:rFonts w:ascii="Arial" w:hAnsi="Arial" w:cs="Arial"/>
          <w:b/>
          <w:sz w:val="24"/>
        </w:rPr>
        <w:t xml:space="preserve">Is there an opportunity to better promote equality of opportunity or good relations? If yes, please give details as to how. </w:t>
      </w:r>
    </w:p>
    <w:p w:rsidR="007F302B" w:rsidRPr="00552881" w:rsidRDefault="007F302B" w:rsidP="007F302B">
      <w:pPr>
        <w:rPr>
          <w:rFonts w:ascii="Arial" w:hAnsi="Arial" w:cs="Arial"/>
          <w:sz w:val="24"/>
        </w:rPr>
      </w:pPr>
    </w:p>
    <w:p w:rsidR="007F302B" w:rsidRPr="00552881" w:rsidRDefault="007F302B" w:rsidP="007F302B">
      <w:pPr>
        <w:rPr>
          <w:rFonts w:ascii="Arial" w:hAnsi="Arial" w:cs="Arial"/>
          <w:sz w:val="24"/>
        </w:rPr>
      </w:pPr>
    </w:p>
    <w:tbl>
      <w:tblPr>
        <w:tblW w:w="0" w:type="auto"/>
        <w:tblLook w:val="01E0"/>
      </w:tblPr>
      <w:tblGrid>
        <w:gridCol w:w="828"/>
        <w:gridCol w:w="360"/>
        <w:gridCol w:w="1440"/>
        <w:gridCol w:w="360"/>
      </w:tblGrid>
      <w:tr w:rsidR="007F302B" w:rsidRPr="00552881" w:rsidTr="001468C6">
        <w:tc>
          <w:tcPr>
            <w:tcW w:w="828" w:type="dxa"/>
            <w:tcBorders>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c>
          <w:tcPr>
            <w:tcW w:w="1440" w:type="dxa"/>
            <w:tcBorders>
              <w:left w:val="single" w:sz="4" w:space="0" w:color="auto"/>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7F302B" w:rsidRPr="00552881" w:rsidTr="001468C6">
        <w:tc>
          <w:tcPr>
            <w:tcW w:w="8528" w:type="dxa"/>
          </w:tcPr>
          <w:p w:rsidR="007F302B" w:rsidRPr="00552881" w:rsidRDefault="007F302B" w:rsidP="001468C6">
            <w:pPr>
              <w:rPr>
                <w:rFonts w:ascii="Arial" w:hAnsi="Arial" w:cs="Arial"/>
                <w:sz w:val="24"/>
              </w:rPr>
            </w:pPr>
            <w:r w:rsidRPr="00552881">
              <w:rPr>
                <w:rFonts w:ascii="Arial" w:hAnsi="Arial" w:cs="Arial"/>
                <w:sz w:val="24"/>
              </w:rPr>
              <w:t>Comments:</w:t>
            </w: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b/>
          <w:sz w:val="24"/>
        </w:rPr>
      </w:pPr>
    </w:p>
    <w:p w:rsidR="007F302B" w:rsidRPr="00552881" w:rsidRDefault="007F302B" w:rsidP="007F302B">
      <w:pPr>
        <w:rPr>
          <w:rFonts w:ascii="Arial" w:hAnsi="Arial" w:cs="Arial"/>
          <w:b/>
          <w:sz w:val="24"/>
        </w:rPr>
      </w:pPr>
    </w:p>
    <w:p w:rsidR="007F302B" w:rsidRPr="00552881" w:rsidRDefault="007F302B" w:rsidP="007F302B">
      <w:pPr>
        <w:ind w:left="720" w:hanging="720"/>
        <w:rPr>
          <w:rFonts w:ascii="Arial" w:hAnsi="Arial" w:cs="Arial"/>
          <w:b/>
          <w:sz w:val="24"/>
        </w:rPr>
      </w:pPr>
      <w:r w:rsidRPr="00552881">
        <w:rPr>
          <w:rFonts w:ascii="Arial" w:hAnsi="Arial" w:cs="Arial"/>
          <w:b/>
          <w:sz w:val="24"/>
        </w:rPr>
        <w:t xml:space="preserve">Q11.   Are there any aspects of these </w:t>
      </w:r>
      <w:r>
        <w:rPr>
          <w:rFonts w:ascii="Arial" w:hAnsi="Arial" w:cs="Arial"/>
          <w:b/>
          <w:sz w:val="24"/>
        </w:rPr>
        <w:t xml:space="preserve">proposals and </w:t>
      </w:r>
      <w:r w:rsidRPr="00552881">
        <w:rPr>
          <w:rFonts w:ascii="Arial" w:hAnsi="Arial" w:cs="Arial"/>
          <w:b/>
          <w:sz w:val="24"/>
        </w:rPr>
        <w:t>recommendations where potential human rights violations may occur?</w:t>
      </w:r>
    </w:p>
    <w:p w:rsidR="007F302B" w:rsidRPr="00552881" w:rsidRDefault="007F302B" w:rsidP="007F302B">
      <w:pPr>
        <w:rPr>
          <w:rFonts w:ascii="Arial" w:hAnsi="Arial" w:cs="Arial"/>
          <w:sz w:val="24"/>
        </w:rPr>
      </w:pPr>
    </w:p>
    <w:p w:rsidR="007F302B" w:rsidRPr="00552881" w:rsidRDefault="007F302B" w:rsidP="007F302B">
      <w:pPr>
        <w:rPr>
          <w:rFonts w:ascii="Arial" w:hAnsi="Arial" w:cs="Arial"/>
          <w:sz w:val="24"/>
        </w:rPr>
      </w:pPr>
    </w:p>
    <w:tbl>
      <w:tblPr>
        <w:tblW w:w="0" w:type="auto"/>
        <w:tblLook w:val="01E0"/>
      </w:tblPr>
      <w:tblGrid>
        <w:gridCol w:w="828"/>
        <w:gridCol w:w="360"/>
        <w:gridCol w:w="1440"/>
        <w:gridCol w:w="360"/>
      </w:tblGrid>
      <w:tr w:rsidR="007F302B" w:rsidRPr="00552881" w:rsidTr="001468C6">
        <w:tc>
          <w:tcPr>
            <w:tcW w:w="828" w:type="dxa"/>
            <w:tcBorders>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Yes</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c>
          <w:tcPr>
            <w:tcW w:w="1440" w:type="dxa"/>
            <w:tcBorders>
              <w:left w:val="single" w:sz="4" w:space="0" w:color="auto"/>
              <w:right w:val="single" w:sz="4" w:space="0" w:color="auto"/>
            </w:tcBorders>
          </w:tcPr>
          <w:p w:rsidR="007F302B" w:rsidRPr="00552881" w:rsidRDefault="007F302B" w:rsidP="001468C6">
            <w:pPr>
              <w:rPr>
                <w:rFonts w:ascii="Arial" w:hAnsi="Arial" w:cs="Arial"/>
                <w:sz w:val="24"/>
              </w:rPr>
            </w:pPr>
            <w:r w:rsidRPr="00552881">
              <w:rPr>
                <w:rFonts w:ascii="Arial" w:hAnsi="Arial" w:cs="Arial"/>
                <w:sz w:val="24"/>
              </w:rPr>
              <w:tab/>
              <w:t>No</w:t>
            </w:r>
          </w:p>
        </w:tc>
        <w:tc>
          <w:tcPr>
            <w:tcW w:w="360" w:type="dxa"/>
            <w:tcBorders>
              <w:top w:val="single" w:sz="4" w:space="0" w:color="auto"/>
              <w:left w:val="single" w:sz="4" w:space="0" w:color="auto"/>
              <w:bottom w:val="single" w:sz="4" w:space="0" w:color="auto"/>
              <w:right w:val="single" w:sz="4" w:space="0" w:color="auto"/>
            </w:tcBorders>
          </w:tcPr>
          <w:p w:rsidR="007F302B" w:rsidRPr="00552881" w:rsidRDefault="007F302B" w:rsidP="001468C6">
            <w:pPr>
              <w:rPr>
                <w:rFonts w:ascii="Arial" w:hAnsi="Arial" w:cs="Arial"/>
                <w:sz w:val="24"/>
              </w:rPr>
            </w:pPr>
          </w:p>
        </w:tc>
      </w:tr>
    </w:tbl>
    <w:p w:rsidR="007F302B" w:rsidRPr="00552881" w:rsidRDefault="007F302B" w:rsidP="007F302B">
      <w:pPr>
        <w:rPr>
          <w:rFonts w:ascii="Arial" w:hAnsi="Arial" w:cs="Arial"/>
          <w:sz w:val="24"/>
        </w:rPr>
      </w:pPr>
    </w:p>
    <w:p w:rsidR="007F302B" w:rsidRPr="00552881" w:rsidRDefault="007F302B" w:rsidP="007F302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F302B" w:rsidRPr="00552881" w:rsidTr="001468C6">
        <w:tc>
          <w:tcPr>
            <w:tcW w:w="8522" w:type="dxa"/>
          </w:tcPr>
          <w:p w:rsidR="007F302B" w:rsidRPr="00552881" w:rsidRDefault="007F302B" w:rsidP="001468C6">
            <w:pPr>
              <w:rPr>
                <w:rFonts w:ascii="Arial" w:hAnsi="Arial" w:cs="Arial"/>
                <w:sz w:val="24"/>
              </w:rPr>
            </w:pPr>
            <w:r w:rsidRPr="00552881">
              <w:rPr>
                <w:rFonts w:ascii="Arial" w:hAnsi="Arial" w:cs="Arial"/>
                <w:sz w:val="24"/>
              </w:rPr>
              <w:t>Comments:</w:t>
            </w: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p w:rsidR="007F302B" w:rsidRPr="00552881" w:rsidRDefault="007F302B" w:rsidP="001468C6">
            <w:pPr>
              <w:rPr>
                <w:rFonts w:ascii="Arial" w:hAnsi="Arial" w:cs="Arial"/>
                <w:sz w:val="24"/>
              </w:rPr>
            </w:pPr>
          </w:p>
        </w:tc>
      </w:tr>
    </w:tbl>
    <w:p w:rsidR="007F302B" w:rsidRPr="00552881" w:rsidRDefault="007F302B" w:rsidP="007F302B">
      <w:pPr>
        <w:rPr>
          <w:rFonts w:cs="Arial"/>
          <w:b/>
          <w:sz w:val="24"/>
        </w:rPr>
      </w:pPr>
      <w:r w:rsidRPr="00552881">
        <w:rPr>
          <w:rFonts w:cs="Arial"/>
          <w:b/>
          <w:sz w:val="24"/>
        </w:rPr>
        <w:t xml:space="preserve"> </w:t>
      </w:r>
    </w:p>
    <w:p w:rsidR="007F302B" w:rsidRPr="00552881" w:rsidRDefault="007F302B" w:rsidP="007F302B">
      <w:pPr>
        <w:jc w:val="center"/>
        <w:rPr>
          <w:rFonts w:ascii="Arial" w:hAnsi="Arial" w:cs="Arial"/>
          <w:sz w:val="24"/>
        </w:rPr>
      </w:pPr>
      <w:r w:rsidRPr="00552881">
        <w:rPr>
          <w:rFonts w:ascii="Arial" w:hAnsi="Arial" w:cs="Arial"/>
          <w:b/>
          <w:sz w:val="24"/>
        </w:rPr>
        <w:t>Please return your response questionnaire.</w:t>
      </w:r>
    </w:p>
    <w:p w:rsidR="007F302B" w:rsidRPr="00552881" w:rsidRDefault="007F302B" w:rsidP="007F302B">
      <w:pPr>
        <w:pStyle w:val="TOCBase"/>
        <w:spacing w:after="0" w:line="240" w:lineRule="auto"/>
        <w:jc w:val="center"/>
        <w:rPr>
          <w:b/>
          <w:sz w:val="24"/>
          <w:szCs w:val="24"/>
        </w:rPr>
      </w:pPr>
      <w:r w:rsidRPr="00552881">
        <w:rPr>
          <w:b/>
          <w:sz w:val="24"/>
          <w:szCs w:val="24"/>
        </w:rPr>
        <w:t>Responses must be received no later than 5pm [DN insert date]</w:t>
      </w:r>
    </w:p>
    <w:p w:rsidR="007F302B" w:rsidRPr="00552881" w:rsidRDefault="007F302B" w:rsidP="007F302B">
      <w:pPr>
        <w:pStyle w:val="TOCBase"/>
        <w:spacing w:after="0" w:line="240" w:lineRule="auto"/>
        <w:jc w:val="center"/>
        <w:rPr>
          <w:rFonts w:cs="Arial"/>
          <w:sz w:val="24"/>
          <w:szCs w:val="24"/>
        </w:rPr>
      </w:pPr>
      <w:r w:rsidRPr="00552881">
        <w:rPr>
          <w:b/>
          <w:sz w:val="24"/>
          <w:szCs w:val="24"/>
        </w:rPr>
        <w:t>Thank you for your comments.</w:t>
      </w:r>
    </w:p>
    <w:p w:rsidR="007F302B" w:rsidRPr="0056408D" w:rsidRDefault="007F302B" w:rsidP="007F302B">
      <w:pPr>
        <w:spacing w:line="360" w:lineRule="auto"/>
        <w:rPr>
          <w:rFonts w:ascii="Arial" w:hAnsi="Arial" w:cs="Arial"/>
          <w:b/>
          <w:caps/>
          <w:sz w:val="24"/>
        </w:rPr>
      </w:pPr>
      <w:r w:rsidRPr="00552881">
        <w:rPr>
          <w:rFonts w:ascii="Arial" w:hAnsi="Arial" w:cs="Arial"/>
          <w:sz w:val="24"/>
        </w:rPr>
        <w:br w:type="page"/>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Annex A</w:t>
      </w:r>
      <w:r w:rsidRPr="0056675B">
        <w:rPr>
          <w:rFonts w:ascii="Arial" w:hAnsi="Arial" w:cs="Arial"/>
          <w:b/>
        </w:rPr>
        <w:br/>
      </w:r>
      <w:r w:rsidRPr="0056408D">
        <w:rPr>
          <w:rFonts w:ascii="Arial" w:hAnsi="Arial" w:cs="Arial"/>
          <w:b/>
          <w:caps/>
          <w:sz w:val="24"/>
        </w:rPr>
        <w:t>Freedom of Information Act 2000 – confidentiality OF ConsultationS</w:t>
      </w:r>
    </w:p>
    <w:p w:rsidR="007F302B" w:rsidRPr="0056408D" w:rsidRDefault="007F302B" w:rsidP="007F302B">
      <w:pPr>
        <w:spacing w:line="360" w:lineRule="auto"/>
        <w:rPr>
          <w:rFonts w:ascii="Arial" w:hAnsi="Arial" w:cs="Arial"/>
          <w:sz w:val="24"/>
        </w:rPr>
      </w:pPr>
      <w:r w:rsidRPr="0056408D">
        <w:rPr>
          <w:rFonts w:ascii="Arial" w:hAnsi="Arial" w:cs="Arial"/>
          <w:sz w:val="24"/>
        </w:rPr>
        <w:t xml:space="preserve">The Department may publish a summary of responses following completion of the consultation process.  Your response, and all other responses to the consultation, may be disclosed on request.  The Department can only refuse to disclose information in exceptional circumstances.  </w:t>
      </w:r>
      <w:r w:rsidRPr="0056408D">
        <w:rPr>
          <w:rFonts w:ascii="Arial" w:hAnsi="Arial" w:cs="Arial"/>
          <w:b/>
          <w:bCs/>
          <w:sz w:val="24"/>
          <w:u w:val="single"/>
        </w:rPr>
        <w:t>Before</w:t>
      </w:r>
      <w:r w:rsidRPr="0056408D">
        <w:rPr>
          <w:rFonts w:ascii="Arial" w:hAnsi="Arial" w:cs="Arial"/>
          <w:sz w:val="24"/>
        </w:rPr>
        <w:t xml:space="preserve"> you submit your response, please read the paragraphs below on the confidentiality of consultations and they will give you guidance on the legal position about any information given by you in response to this consultation.</w:t>
      </w:r>
    </w:p>
    <w:p w:rsidR="007F302B" w:rsidRPr="0056408D" w:rsidRDefault="007F302B" w:rsidP="007F302B">
      <w:pPr>
        <w:spacing w:line="360" w:lineRule="auto"/>
        <w:rPr>
          <w:rFonts w:ascii="Arial" w:hAnsi="Arial" w:cs="Arial"/>
          <w:sz w:val="24"/>
        </w:rPr>
      </w:pPr>
    </w:p>
    <w:p w:rsidR="007F302B" w:rsidRPr="0056408D" w:rsidRDefault="007F302B" w:rsidP="007F302B">
      <w:pPr>
        <w:spacing w:line="360" w:lineRule="auto"/>
        <w:rPr>
          <w:rFonts w:ascii="Arial" w:hAnsi="Arial" w:cs="Arial"/>
          <w:sz w:val="24"/>
          <w:lang w:eastAsia="en-GB"/>
        </w:rPr>
      </w:pPr>
      <w:r w:rsidRPr="0056408D">
        <w:rPr>
          <w:rFonts w:ascii="Arial" w:hAnsi="Arial" w:cs="Arial"/>
          <w:sz w:val="24"/>
        </w:rPr>
        <w:t xml:space="preserve">The Freedom of Information Act 2000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r w:rsidRPr="0056408D">
        <w:rPr>
          <w:rFonts w:ascii="Arial" w:hAnsi="Arial" w:cs="Arial"/>
          <w:b/>
          <w:sz w:val="24"/>
          <w:lang w:eastAsia="en-GB"/>
        </w:rPr>
        <w:t>If you do not wish information about your identity to be made public, please include an explanation in your response.</w:t>
      </w:r>
    </w:p>
    <w:p w:rsidR="007F302B" w:rsidRPr="0056408D" w:rsidRDefault="007F302B" w:rsidP="007F302B">
      <w:pPr>
        <w:spacing w:line="360" w:lineRule="auto"/>
        <w:rPr>
          <w:rFonts w:ascii="Arial" w:hAnsi="Arial" w:cs="Arial"/>
          <w:sz w:val="24"/>
        </w:rPr>
      </w:pPr>
    </w:p>
    <w:p w:rsidR="007F302B" w:rsidRPr="0056408D" w:rsidRDefault="007F302B" w:rsidP="007F302B">
      <w:pPr>
        <w:autoSpaceDE w:val="0"/>
        <w:autoSpaceDN w:val="0"/>
        <w:adjustRightInd w:val="0"/>
        <w:spacing w:line="360" w:lineRule="auto"/>
        <w:rPr>
          <w:rFonts w:ascii="Arial" w:hAnsi="Arial" w:cs="Arial"/>
          <w:sz w:val="24"/>
          <w:lang w:eastAsia="en-GB"/>
        </w:rPr>
      </w:pPr>
      <w:r w:rsidRPr="0056408D">
        <w:rPr>
          <w:rFonts w:ascii="Arial" w:hAnsi="Arial" w:cs="Arial"/>
          <w:sz w:val="24"/>
          <w:lang w:eastAsia="en-GB"/>
        </w:rPr>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7F302B" w:rsidRPr="0056408D" w:rsidRDefault="007F302B" w:rsidP="007F302B">
      <w:pPr>
        <w:autoSpaceDE w:val="0"/>
        <w:autoSpaceDN w:val="0"/>
        <w:adjustRightInd w:val="0"/>
        <w:rPr>
          <w:rFonts w:ascii="Arial" w:hAnsi="Arial" w:cs="Arial"/>
          <w:sz w:val="24"/>
          <w:lang w:eastAsia="en-GB"/>
        </w:rPr>
      </w:pPr>
    </w:p>
    <w:p w:rsidR="007F302B" w:rsidRPr="0056408D" w:rsidRDefault="007F302B" w:rsidP="007F302B">
      <w:pPr>
        <w:numPr>
          <w:ilvl w:val="0"/>
          <w:numId w:val="2"/>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t>The Department should only accept information from third parties in confidence, if it is necessary to obtain that information in connection with the exercise of any of the Department’s functions, and it would not otherwise be provided;</w:t>
      </w:r>
    </w:p>
    <w:p w:rsidR="007F302B" w:rsidRPr="0056408D" w:rsidRDefault="007F302B" w:rsidP="007F302B">
      <w:pPr>
        <w:autoSpaceDE w:val="0"/>
        <w:autoSpaceDN w:val="0"/>
        <w:adjustRightInd w:val="0"/>
        <w:rPr>
          <w:rFonts w:ascii="Arial" w:hAnsi="Arial" w:cs="Arial"/>
          <w:sz w:val="24"/>
          <w:lang w:eastAsia="en-GB"/>
        </w:rPr>
      </w:pPr>
    </w:p>
    <w:p w:rsidR="007F302B" w:rsidRPr="0056408D" w:rsidRDefault="007F302B" w:rsidP="007F302B">
      <w:pPr>
        <w:numPr>
          <w:ilvl w:val="0"/>
          <w:numId w:val="2"/>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t>The Department should not agree to hold information received from third parties “in confidence” which is not confidential in nature; and</w:t>
      </w:r>
    </w:p>
    <w:p w:rsidR="007F302B" w:rsidRPr="0056408D" w:rsidRDefault="007F302B" w:rsidP="007F302B">
      <w:pPr>
        <w:autoSpaceDE w:val="0"/>
        <w:autoSpaceDN w:val="0"/>
        <w:adjustRightInd w:val="0"/>
        <w:rPr>
          <w:rFonts w:ascii="Arial" w:hAnsi="Arial" w:cs="Arial"/>
          <w:sz w:val="24"/>
          <w:lang w:eastAsia="en-GB"/>
        </w:rPr>
      </w:pPr>
    </w:p>
    <w:p w:rsidR="007F302B" w:rsidRPr="0056408D" w:rsidRDefault="007F302B" w:rsidP="007F302B">
      <w:pPr>
        <w:numPr>
          <w:ilvl w:val="0"/>
          <w:numId w:val="2"/>
        </w:numPr>
        <w:tabs>
          <w:tab w:val="num" w:pos="720"/>
        </w:tabs>
        <w:autoSpaceDE w:val="0"/>
        <w:autoSpaceDN w:val="0"/>
        <w:adjustRightInd w:val="0"/>
        <w:spacing w:line="360" w:lineRule="auto"/>
        <w:jc w:val="both"/>
        <w:rPr>
          <w:rFonts w:ascii="Arial" w:hAnsi="Arial" w:cs="Arial"/>
          <w:sz w:val="24"/>
          <w:lang w:eastAsia="en-GB"/>
        </w:rPr>
      </w:pPr>
      <w:r w:rsidRPr="0056408D">
        <w:rPr>
          <w:rFonts w:ascii="Arial" w:hAnsi="Arial" w:cs="Arial"/>
          <w:sz w:val="24"/>
          <w:lang w:eastAsia="en-GB"/>
        </w:rPr>
        <w:lastRenderedPageBreak/>
        <w:t>Acceptance by the Department of confidentiality provisions must be for good reasons, capable of being justified to the Information Commissioner.</w:t>
      </w:r>
    </w:p>
    <w:p w:rsidR="007F302B" w:rsidRPr="0056408D" w:rsidRDefault="007F302B" w:rsidP="007F302B">
      <w:pPr>
        <w:autoSpaceDE w:val="0"/>
        <w:autoSpaceDN w:val="0"/>
        <w:adjustRightInd w:val="0"/>
        <w:rPr>
          <w:rFonts w:ascii="Arial" w:hAnsi="Arial" w:cs="Arial"/>
          <w:sz w:val="24"/>
          <w:lang w:eastAsia="en-GB"/>
        </w:rPr>
      </w:pPr>
    </w:p>
    <w:p w:rsidR="001C1331" w:rsidRDefault="007F302B" w:rsidP="006B6E86">
      <w:pPr>
        <w:autoSpaceDE w:val="0"/>
        <w:autoSpaceDN w:val="0"/>
        <w:adjustRightInd w:val="0"/>
        <w:spacing w:line="360" w:lineRule="auto"/>
      </w:pPr>
      <w:r w:rsidRPr="0056408D">
        <w:rPr>
          <w:rFonts w:ascii="Arial" w:hAnsi="Arial" w:cs="Arial"/>
          <w:sz w:val="24"/>
          <w:lang w:eastAsia="en-GB"/>
        </w:rPr>
        <w:t xml:space="preserve">For further information about confidentiality of responses please contact the Information Commissioner’s Office (or see the web site at: </w:t>
      </w:r>
      <w:hyperlink r:id="rId7" w:history="1">
        <w:r w:rsidRPr="0056408D">
          <w:rPr>
            <w:rStyle w:val="Hyperlink"/>
            <w:rFonts w:ascii="Arial" w:hAnsi="Arial" w:cs="Arial"/>
            <w:sz w:val="24"/>
            <w:lang w:eastAsia="en-GB"/>
          </w:rPr>
          <w:t>https://ico.org.uk/</w:t>
        </w:r>
      </w:hyperlink>
      <w:r w:rsidRPr="0056408D">
        <w:rPr>
          <w:rFonts w:ascii="Arial" w:hAnsi="Arial" w:cs="Arial"/>
          <w:sz w:val="24"/>
          <w:lang w:eastAsia="en-GB"/>
        </w:rPr>
        <w:t xml:space="preserve"> )</w:t>
      </w:r>
    </w:p>
    <w:sectPr w:rsidR="001C1331" w:rsidSect="001C1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118"/>
    <w:multiLevelType w:val="hybridMultilevel"/>
    <w:tmpl w:val="749889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302B"/>
    <w:rsid w:val="001C1331"/>
    <w:rsid w:val="0023496F"/>
    <w:rsid w:val="002710B7"/>
    <w:rsid w:val="003E1BBA"/>
    <w:rsid w:val="004879EF"/>
    <w:rsid w:val="005267EB"/>
    <w:rsid w:val="005E7D37"/>
    <w:rsid w:val="006B6E86"/>
    <w:rsid w:val="006E68C9"/>
    <w:rsid w:val="007F302B"/>
    <w:rsid w:val="00894C56"/>
    <w:rsid w:val="009C0EF6"/>
    <w:rsid w:val="009E3B22"/>
    <w:rsid w:val="00A44F59"/>
    <w:rsid w:val="00B941BF"/>
    <w:rsid w:val="00C46AAF"/>
    <w:rsid w:val="00C8640E"/>
    <w:rsid w:val="00DC3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2B"/>
    <w:pPr>
      <w:jc w:val="left"/>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2B"/>
    <w:rPr>
      <w:color w:val="0000FF" w:themeColor="hyperlink"/>
      <w:u w:val="single"/>
    </w:rPr>
  </w:style>
  <w:style w:type="paragraph" w:customStyle="1" w:styleId="TOCBase">
    <w:name w:val="TOC Base"/>
    <w:basedOn w:val="Normal"/>
    <w:rsid w:val="007F302B"/>
    <w:pPr>
      <w:tabs>
        <w:tab w:val="right" w:leader="dot" w:pos="6480"/>
      </w:tabs>
      <w:spacing w:after="240" w:line="240" w:lineRule="atLeast"/>
    </w:pPr>
    <w:rPr>
      <w:rFonts w:ascii="Arial" w:hAnsi="Arial"/>
      <w:spacing w:val="-5"/>
      <w:sz w:val="20"/>
      <w:szCs w:val="20"/>
    </w:rPr>
  </w:style>
  <w:style w:type="character" w:styleId="FollowedHyperlink">
    <w:name w:val="FollowedHyperlink"/>
    <w:basedOn w:val="DefaultParagraphFont"/>
    <w:uiPriority w:val="99"/>
    <w:semiHidden/>
    <w:unhideWhenUsed/>
    <w:rsid w:val="006E68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milyhealthservices@dhsspsni.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B258-E1DB-4638-98F6-CDDD81BA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McAvera</dc:creator>
  <cp:keywords/>
  <dc:description/>
  <cp:lastModifiedBy>Jocelyn McAvera</cp:lastModifiedBy>
  <cp:revision>14</cp:revision>
  <dcterms:created xsi:type="dcterms:W3CDTF">2016-03-15T15:39:00Z</dcterms:created>
  <dcterms:modified xsi:type="dcterms:W3CDTF">2016-03-15T16:18:00Z</dcterms:modified>
</cp:coreProperties>
</file>