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166C21" w:rsidRDefault="007C613A">
      <w:pPr>
        <w:rPr>
          <w:b/>
        </w:rPr>
      </w:pPr>
      <w:proofErr w:type="spellStart"/>
      <w:r w:rsidRPr="007C613A">
        <w:rPr>
          <w:b/>
        </w:rPr>
        <w:t>Cetuximab</w:t>
      </w:r>
      <w:proofErr w:type="spellEnd"/>
      <w:r w:rsidRPr="007C613A">
        <w:rPr>
          <w:b/>
        </w:rPr>
        <w:t xml:space="preserve"> for the treatment of metastatic and/or recurrent squamous cell carcinoma of the head and neck (review of TA172)</w:t>
      </w:r>
    </w:p>
    <w:p w:rsidR="007C613A" w:rsidRDefault="007C613A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66C21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C613A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02428"/>
    <w:rsid w:val="00B63A90"/>
    <w:rsid w:val="00BB49D8"/>
    <w:rsid w:val="00BC0BF4"/>
    <w:rsid w:val="00BC5297"/>
    <w:rsid w:val="00C36A11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1089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2017-08-08T09:16:00Z</dcterms:created>
  <dcterms:modified xsi:type="dcterms:W3CDTF">2017-08-08T09:16:00Z</dcterms:modified>
</cp:coreProperties>
</file>