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B49D8" w:rsidRDefault="00C7655E">
      <w:pPr>
        <w:rPr>
          <w:b/>
          <w:sz w:val="28"/>
          <w:szCs w:val="28"/>
        </w:rPr>
      </w:pPr>
      <w:proofErr w:type="spellStart"/>
      <w:r w:rsidRPr="00C7655E">
        <w:rPr>
          <w:b/>
          <w:sz w:val="28"/>
          <w:szCs w:val="28"/>
        </w:rPr>
        <w:t>Blinatumomab</w:t>
      </w:r>
      <w:proofErr w:type="spellEnd"/>
      <w:r w:rsidRPr="00C7655E">
        <w:rPr>
          <w:b/>
          <w:sz w:val="28"/>
          <w:szCs w:val="28"/>
        </w:rPr>
        <w:t xml:space="preserve"> for treating Philadelphia-chromosome-negative relapsed or refractory acute lymphoblastic leukaemia</w:t>
      </w:r>
    </w:p>
    <w:p w:rsidR="00C7655E" w:rsidRDefault="00C7655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67465F"/>
    <w:rsid w:val="006E2BA5"/>
    <w:rsid w:val="0071188D"/>
    <w:rsid w:val="0073042A"/>
    <w:rsid w:val="0074268E"/>
    <w:rsid w:val="00746ED3"/>
    <w:rsid w:val="007545A0"/>
    <w:rsid w:val="00776272"/>
    <w:rsid w:val="00827531"/>
    <w:rsid w:val="00850E47"/>
    <w:rsid w:val="0096479E"/>
    <w:rsid w:val="00AA422D"/>
    <w:rsid w:val="00AF776C"/>
    <w:rsid w:val="00B63A90"/>
    <w:rsid w:val="00BB49D8"/>
    <w:rsid w:val="00BC5297"/>
    <w:rsid w:val="00C51AD0"/>
    <w:rsid w:val="00C7655E"/>
    <w:rsid w:val="00D82009"/>
    <w:rsid w:val="00D916E2"/>
    <w:rsid w:val="00E57E18"/>
    <w:rsid w:val="00EB6FAD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2017-04-28T08:28:00Z</dcterms:created>
  <dcterms:modified xsi:type="dcterms:W3CDTF">2017-04-28T08:28:00Z</dcterms:modified>
</cp:coreProperties>
</file>