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413FF9" w:rsidRDefault="00C52EAF">
      <w:pPr>
        <w:rPr>
          <w:b/>
          <w:sz w:val="28"/>
          <w:szCs w:val="28"/>
        </w:rPr>
      </w:pPr>
      <w:proofErr w:type="spellStart"/>
      <w:r w:rsidRPr="00C52EAF">
        <w:rPr>
          <w:b/>
          <w:sz w:val="28"/>
          <w:szCs w:val="28"/>
        </w:rPr>
        <w:t>Osimertinib</w:t>
      </w:r>
      <w:proofErr w:type="spellEnd"/>
      <w:r w:rsidRPr="00C52EAF">
        <w:rPr>
          <w:b/>
          <w:sz w:val="28"/>
          <w:szCs w:val="28"/>
        </w:rPr>
        <w:t xml:space="preserve"> for treating locally advanced or metastatic EGFR T790M mutation-positive non-small-cell lung cancer</w:t>
      </w:r>
    </w:p>
    <w:p w:rsidR="00C52EAF" w:rsidRDefault="00C52EAF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150E16"/>
    <w:rsid w:val="00151820"/>
    <w:rsid w:val="00166C21"/>
    <w:rsid w:val="00176590"/>
    <w:rsid w:val="001C1871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13FF9"/>
    <w:rsid w:val="004A5A22"/>
    <w:rsid w:val="004E5CAC"/>
    <w:rsid w:val="00550B81"/>
    <w:rsid w:val="00594E5C"/>
    <w:rsid w:val="00597D89"/>
    <w:rsid w:val="005A47B7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7C613A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B61A8"/>
    <w:rsid w:val="00AF776C"/>
    <w:rsid w:val="00B02428"/>
    <w:rsid w:val="00B115E7"/>
    <w:rsid w:val="00B63A90"/>
    <w:rsid w:val="00B652DE"/>
    <w:rsid w:val="00BB49D8"/>
    <w:rsid w:val="00BC0BF4"/>
    <w:rsid w:val="00BC5297"/>
    <w:rsid w:val="00C36A11"/>
    <w:rsid w:val="00C51AD0"/>
    <w:rsid w:val="00C52EAF"/>
    <w:rsid w:val="00C7655E"/>
    <w:rsid w:val="00D162D0"/>
    <w:rsid w:val="00D82009"/>
    <w:rsid w:val="00D916E2"/>
    <w:rsid w:val="00E25C95"/>
    <w:rsid w:val="00E57E18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1079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2018-09-20T10:03:00Z</dcterms:created>
  <dcterms:modified xsi:type="dcterms:W3CDTF">2018-09-20T10:03:00Z</dcterms:modified>
</cp:coreProperties>
</file>