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91054C" w:rsidRDefault="00516065">
      <w:pPr>
        <w:rPr>
          <w:b/>
          <w:sz w:val="28"/>
          <w:szCs w:val="28"/>
        </w:rPr>
      </w:pPr>
      <w:r w:rsidRPr="00516065">
        <w:rPr>
          <w:b/>
          <w:sz w:val="28"/>
          <w:szCs w:val="28"/>
        </w:rPr>
        <w:t>Community pharmacies: promoting health and wellbeing</w:t>
      </w:r>
    </w:p>
    <w:p w:rsidR="00516065" w:rsidRDefault="00516065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4697"/>
    <w:rsid w:val="000D3CF0"/>
    <w:rsid w:val="001C1871"/>
    <w:rsid w:val="00516065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91054C"/>
    <w:rsid w:val="00952621"/>
    <w:rsid w:val="0096479E"/>
    <w:rsid w:val="009B49D2"/>
    <w:rsid w:val="009C0BFE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2018-08-02T08:34:00Z</dcterms:created>
  <dcterms:modified xsi:type="dcterms:W3CDTF">2018-08-02T08:34:00Z</dcterms:modified>
</cp:coreProperties>
</file>