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F00606" w:rsidRDefault="007509AE">
      <w:pPr>
        <w:rPr>
          <w:b/>
          <w:sz w:val="28"/>
          <w:szCs w:val="28"/>
        </w:rPr>
      </w:pPr>
      <w:proofErr w:type="spellStart"/>
      <w:r w:rsidRPr="007509AE">
        <w:rPr>
          <w:b/>
          <w:sz w:val="28"/>
          <w:szCs w:val="28"/>
        </w:rPr>
        <w:t>Adalimumab</w:t>
      </w:r>
      <w:proofErr w:type="spellEnd"/>
      <w:r w:rsidRPr="007509AE">
        <w:rPr>
          <w:b/>
          <w:sz w:val="28"/>
          <w:szCs w:val="28"/>
        </w:rPr>
        <w:t xml:space="preserve"> and </w:t>
      </w:r>
      <w:proofErr w:type="spellStart"/>
      <w:r w:rsidRPr="007509AE">
        <w:rPr>
          <w:b/>
          <w:sz w:val="28"/>
          <w:szCs w:val="28"/>
        </w:rPr>
        <w:t>dexamethasone</w:t>
      </w:r>
      <w:proofErr w:type="spellEnd"/>
      <w:r w:rsidRPr="007509AE">
        <w:rPr>
          <w:b/>
          <w:sz w:val="28"/>
          <w:szCs w:val="28"/>
        </w:rPr>
        <w:t xml:space="preserve"> for treating non-infectious </w:t>
      </w:r>
      <w:proofErr w:type="spellStart"/>
      <w:r w:rsidRPr="007509AE">
        <w:rPr>
          <w:b/>
          <w:sz w:val="28"/>
          <w:szCs w:val="28"/>
        </w:rPr>
        <w:t>uveitis</w:t>
      </w:r>
      <w:proofErr w:type="spellEnd"/>
    </w:p>
    <w:p w:rsidR="007509AE" w:rsidRDefault="007509A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B68E6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827531"/>
    <w:rsid w:val="0084234F"/>
    <w:rsid w:val="00850E47"/>
    <w:rsid w:val="00870B99"/>
    <w:rsid w:val="008E0B4E"/>
    <w:rsid w:val="0096479E"/>
    <w:rsid w:val="00AA422D"/>
    <w:rsid w:val="00AF776C"/>
    <w:rsid w:val="00B63A90"/>
    <w:rsid w:val="00BB49D8"/>
    <w:rsid w:val="00BC5297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F00606"/>
    <w:rsid w:val="00F01DE5"/>
    <w:rsid w:val="00F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2017-06-05T08:30:00Z</dcterms:created>
  <dcterms:modified xsi:type="dcterms:W3CDTF">2017-06-05T08:30:00Z</dcterms:modified>
</cp:coreProperties>
</file>