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82A00" w:rsidRDefault="00AB0602">
      <w:pPr>
        <w:rPr>
          <w:b/>
          <w:sz w:val="28"/>
          <w:szCs w:val="28"/>
        </w:rPr>
      </w:pPr>
      <w:proofErr w:type="spellStart"/>
      <w:r w:rsidRPr="00AB0602">
        <w:rPr>
          <w:b/>
          <w:sz w:val="28"/>
          <w:szCs w:val="28"/>
        </w:rPr>
        <w:t>Aflibercept</w:t>
      </w:r>
      <w:proofErr w:type="spellEnd"/>
      <w:r w:rsidRPr="00AB0602">
        <w:rPr>
          <w:b/>
          <w:sz w:val="28"/>
          <w:szCs w:val="28"/>
        </w:rPr>
        <w:t xml:space="preserve"> for treating myopic choroidal neovascularisation</w:t>
      </w:r>
    </w:p>
    <w:p w:rsidR="00AB0602" w:rsidRDefault="00AB060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2017-09-22T09:10:00Z</dcterms:created>
  <dcterms:modified xsi:type="dcterms:W3CDTF">2017-09-22T09:10:00Z</dcterms:modified>
</cp:coreProperties>
</file>