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375C3A">
      <w:pPr>
        <w:rPr>
          <w:b/>
          <w:sz w:val="28"/>
          <w:szCs w:val="28"/>
        </w:rPr>
      </w:pPr>
      <w:proofErr w:type="spellStart"/>
      <w:r w:rsidRPr="00375C3A">
        <w:rPr>
          <w:b/>
          <w:sz w:val="28"/>
          <w:szCs w:val="28"/>
        </w:rPr>
        <w:t>Dasatinib</w:t>
      </w:r>
      <w:proofErr w:type="spellEnd"/>
      <w:r w:rsidRPr="00375C3A">
        <w:rPr>
          <w:b/>
          <w:sz w:val="28"/>
          <w:szCs w:val="28"/>
        </w:rPr>
        <w:t xml:space="preserve">, </w:t>
      </w:r>
      <w:proofErr w:type="spellStart"/>
      <w:r w:rsidRPr="00375C3A">
        <w:rPr>
          <w:b/>
          <w:sz w:val="28"/>
          <w:szCs w:val="28"/>
        </w:rPr>
        <w:t>nilotinib</w:t>
      </w:r>
      <w:proofErr w:type="spellEnd"/>
      <w:r w:rsidRPr="00375C3A">
        <w:rPr>
          <w:b/>
          <w:sz w:val="28"/>
          <w:szCs w:val="28"/>
        </w:rPr>
        <w:t xml:space="preserve"> and </w:t>
      </w:r>
      <w:proofErr w:type="spellStart"/>
      <w:r w:rsidRPr="00375C3A">
        <w:rPr>
          <w:b/>
          <w:sz w:val="28"/>
          <w:szCs w:val="28"/>
        </w:rPr>
        <w:t>imatinib</w:t>
      </w:r>
      <w:proofErr w:type="spellEnd"/>
      <w:r w:rsidRPr="00375C3A">
        <w:rPr>
          <w:b/>
          <w:sz w:val="28"/>
          <w:szCs w:val="28"/>
        </w:rPr>
        <w:t xml:space="preserve"> for untreated chronic myeloid leukaemia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92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375C3A"/>
    <w:rsid w:val="00392C00"/>
    <w:rsid w:val="0073042A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C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C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2016-11-17T10:52:00Z</cp:lastPrinted>
  <dcterms:created xsi:type="dcterms:W3CDTF">2016-11-17T10:53:00Z</dcterms:created>
  <dcterms:modified xsi:type="dcterms:W3CDTF">2016-11-17T10:53:00Z</dcterms:modified>
</cp:coreProperties>
</file>