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02DC5" w:rsidRDefault="00655771">
      <w:pPr>
        <w:rPr>
          <w:b/>
          <w:sz w:val="28"/>
          <w:szCs w:val="28"/>
        </w:rPr>
      </w:pPr>
      <w:proofErr w:type="spellStart"/>
      <w:r w:rsidRPr="00655771">
        <w:rPr>
          <w:b/>
          <w:sz w:val="28"/>
          <w:szCs w:val="28"/>
        </w:rPr>
        <w:t>Fulvestrant</w:t>
      </w:r>
      <w:proofErr w:type="spellEnd"/>
      <w:r w:rsidRPr="00655771">
        <w:rPr>
          <w:b/>
          <w:sz w:val="28"/>
          <w:szCs w:val="28"/>
        </w:rPr>
        <w:t xml:space="preserve"> for untreated hormone-receptor positive locally advanced or metastatic breast cancer</w:t>
      </w:r>
    </w:p>
    <w:p w:rsidR="00655771" w:rsidRDefault="00655771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2017-12-14T11:50:00Z</dcterms:created>
  <dcterms:modified xsi:type="dcterms:W3CDTF">2017-12-14T11:50:00Z</dcterms:modified>
</cp:coreProperties>
</file>