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F08A6" w:rsidRDefault="00FA16DF">
      <w:pPr>
        <w:rPr>
          <w:b/>
          <w:sz w:val="28"/>
          <w:szCs w:val="28"/>
        </w:rPr>
      </w:pPr>
      <w:proofErr w:type="spellStart"/>
      <w:r w:rsidRPr="00FA16DF">
        <w:rPr>
          <w:b/>
          <w:sz w:val="28"/>
          <w:szCs w:val="28"/>
        </w:rPr>
        <w:t>Roflumilast</w:t>
      </w:r>
      <w:proofErr w:type="spellEnd"/>
      <w:r w:rsidRPr="00FA16DF">
        <w:rPr>
          <w:b/>
          <w:sz w:val="28"/>
          <w:szCs w:val="28"/>
        </w:rPr>
        <w:t xml:space="preserve"> for treating chronic obstructive pulmonary disease</w:t>
      </w:r>
    </w:p>
    <w:p w:rsidR="00FA16DF" w:rsidRDefault="00FA16D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2017-06-22T13:36:00Z</dcterms:created>
  <dcterms:modified xsi:type="dcterms:W3CDTF">2017-06-22T13:36:00Z</dcterms:modified>
</cp:coreProperties>
</file>