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B0602" w:rsidRDefault="000D136A">
      <w:pPr>
        <w:rPr>
          <w:b/>
          <w:sz w:val="28"/>
          <w:szCs w:val="28"/>
        </w:rPr>
      </w:pPr>
      <w:proofErr w:type="spellStart"/>
      <w:r w:rsidRPr="000D136A">
        <w:rPr>
          <w:b/>
          <w:sz w:val="28"/>
          <w:szCs w:val="28"/>
        </w:rPr>
        <w:t>Sarilumab</w:t>
      </w:r>
      <w:proofErr w:type="spellEnd"/>
      <w:r w:rsidRPr="000D136A">
        <w:rPr>
          <w:b/>
          <w:sz w:val="28"/>
          <w:szCs w:val="28"/>
        </w:rPr>
        <w:t xml:space="preserve"> for previously treated moderate to severe active rheumatoid arthritis</w:t>
      </w:r>
    </w:p>
    <w:p w:rsidR="000D136A" w:rsidRDefault="000D13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bookmarkStart w:id="0" w:name="_GoBack"/>
            <w:bookmarkEnd w:id="0"/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2017-09-22T11:07:00Z</dcterms:created>
  <dcterms:modified xsi:type="dcterms:W3CDTF">2017-09-22T11:07:00Z</dcterms:modified>
</cp:coreProperties>
</file>