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150E16" w:rsidRDefault="00C36A11">
      <w:pPr>
        <w:rPr>
          <w:b/>
          <w:sz w:val="28"/>
          <w:szCs w:val="28"/>
        </w:rPr>
      </w:pPr>
      <w:r w:rsidRPr="00C36A11">
        <w:rPr>
          <w:b/>
          <w:sz w:val="28"/>
          <w:szCs w:val="28"/>
        </w:rPr>
        <w:t>Naltrexone-bupropion (prolonged release) for managing overweight and obesity</w:t>
      </w:r>
    </w:p>
    <w:p w:rsidR="00C36A11" w:rsidRDefault="00C36A11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150E16"/>
    <w:rsid w:val="00151820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550B81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61A8"/>
    <w:rsid w:val="00AF776C"/>
    <w:rsid w:val="00B63A90"/>
    <w:rsid w:val="00BB49D8"/>
    <w:rsid w:val="00BC5297"/>
    <w:rsid w:val="00C36A11"/>
    <w:rsid w:val="00C51AD0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1044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2017-07-28T12:23:00Z</dcterms:created>
  <dcterms:modified xsi:type="dcterms:W3CDTF">2017-07-28T12:23:00Z</dcterms:modified>
</cp:coreProperties>
</file>