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29" w:rsidRPr="0071699D" w:rsidRDefault="00907904" w:rsidP="008C7846">
      <w:pPr>
        <w:pStyle w:val="Heading1"/>
        <w:spacing w:line="360" w:lineRule="auto"/>
        <w:jc w:val="right"/>
        <w:rPr>
          <w:rFonts w:ascii="Arial" w:hAnsi="Arial" w:cs="Arial"/>
          <w:bCs/>
          <w:szCs w:val="24"/>
        </w:rPr>
      </w:pPr>
      <w:r>
        <w:rPr>
          <w:rFonts w:ascii="Arial" w:hAnsi="Arial"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5pt;height:62.3pt">
            <v:imagedata r:id="rId8" o:title="health-cmyk hi res"/>
          </v:shape>
        </w:pict>
      </w:r>
    </w:p>
    <w:p w:rsidR="003E6547" w:rsidRPr="0071699D" w:rsidRDefault="003E6547" w:rsidP="003E6547">
      <w:pPr>
        <w:rPr>
          <w:rFonts w:ascii="Arial" w:hAnsi="Arial" w:cs="Arial"/>
          <w:szCs w:val="24"/>
        </w:rPr>
      </w:pPr>
    </w:p>
    <w:p w:rsidR="0048300B" w:rsidRDefault="0048300B" w:rsidP="0048300B">
      <w:pPr>
        <w:rPr>
          <w:b/>
          <w:sz w:val="40"/>
          <w:szCs w:val="40"/>
        </w:rPr>
      </w:pPr>
    </w:p>
    <w:p w:rsidR="00A24EC6" w:rsidRPr="0048300B" w:rsidRDefault="00A24EC6" w:rsidP="00A24EC6">
      <w:pPr>
        <w:rPr>
          <w:b/>
          <w:color w:val="FF0000"/>
          <w:sz w:val="40"/>
          <w:szCs w:val="40"/>
        </w:rPr>
      </w:pPr>
    </w:p>
    <w:p w:rsidR="00A24EC6" w:rsidRPr="0048300B" w:rsidRDefault="00A24EC6" w:rsidP="00A24EC6"/>
    <w:p w:rsidR="00A24EC6" w:rsidRPr="0048300B" w:rsidRDefault="00A24EC6" w:rsidP="00A24EC6"/>
    <w:p w:rsidR="00A24EC6" w:rsidRDefault="00A24EC6" w:rsidP="00A24EC6">
      <w:pPr>
        <w:pStyle w:val="Heading1"/>
        <w:spacing w:line="360" w:lineRule="auto"/>
        <w:jc w:val="center"/>
        <w:rPr>
          <w:rFonts w:ascii="Arial" w:hAnsi="Arial" w:cs="Arial"/>
          <w:bCs/>
          <w:szCs w:val="24"/>
        </w:rPr>
      </w:pPr>
      <w:r>
        <w:rPr>
          <w:rFonts w:ascii="Arial" w:hAnsi="Arial" w:cs="Arial"/>
          <w:bCs/>
          <w:szCs w:val="24"/>
        </w:rPr>
        <w:t>A SUMMAR</w:t>
      </w:r>
      <w:r w:rsidR="006521B1">
        <w:rPr>
          <w:rFonts w:ascii="Arial" w:hAnsi="Arial" w:cs="Arial"/>
          <w:bCs/>
          <w:szCs w:val="24"/>
        </w:rPr>
        <w:t>Y</w:t>
      </w:r>
      <w:r>
        <w:rPr>
          <w:rFonts w:ascii="Arial" w:hAnsi="Arial" w:cs="Arial"/>
          <w:bCs/>
          <w:szCs w:val="24"/>
        </w:rPr>
        <w:t xml:space="preserve"> OF RE</w:t>
      </w:r>
      <w:r w:rsidR="006521B1">
        <w:rPr>
          <w:rFonts w:ascii="Arial" w:hAnsi="Arial" w:cs="Arial"/>
          <w:bCs/>
          <w:szCs w:val="24"/>
        </w:rPr>
        <w:t>SPONSES TO A CONSULTATI</w:t>
      </w:r>
      <w:r>
        <w:rPr>
          <w:rFonts w:ascii="Arial" w:hAnsi="Arial" w:cs="Arial"/>
          <w:bCs/>
          <w:szCs w:val="24"/>
        </w:rPr>
        <w:t>ON ON</w:t>
      </w:r>
    </w:p>
    <w:p w:rsidR="00A24EC6" w:rsidRDefault="00A24EC6" w:rsidP="00A24EC6">
      <w:pPr>
        <w:pStyle w:val="Heading1"/>
        <w:spacing w:line="360" w:lineRule="auto"/>
        <w:jc w:val="center"/>
        <w:rPr>
          <w:rFonts w:ascii="Arial" w:hAnsi="Arial" w:cs="Arial"/>
          <w:bCs/>
          <w:szCs w:val="24"/>
        </w:rPr>
      </w:pPr>
      <w:r>
        <w:rPr>
          <w:rFonts w:ascii="Arial" w:hAnsi="Arial" w:cs="Arial"/>
          <w:bCs/>
          <w:szCs w:val="24"/>
        </w:rPr>
        <w:t xml:space="preserve"> </w:t>
      </w:r>
      <w:r w:rsidRPr="0071699D">
        <w:rPr>
          <w:rFonts w:ascii="Arial" w:hAnsi="Arial" w:cs="Arial"/>
          <w:bCs/>
          <w:szCs w:val="24"/>
        </w:rPr>
        <w:t>PROPOSED CHANGE</w:t>
      </w:r>
      <w:r>
        <w:rPr>
          <w:rFonts w:ascii="Arial" w:hAnsi="Arial" w:cs="Arial"/>
          <w:bCs/>
          <w:szCs w:val="24"/>
        </w:rPr>
        <w:t>S</w:t>
      </w:r>
      <w:r w:rsidRPr="0071699D">
        <w:rPr>
          <w:rFonts w:ascii="Arial" w:hAnsi="Arial" w:cs="Arial"/>
          <w:bCs/>
          <w:szCs w:val="24"/>
        </w:rPr>
        <w:t xml:space="preserve"> TO </w:t>
      </w:r>
    </w:p>
    <w:p w:rsidR="00A24EC6" w:rsidRDefault="00A24EC6" w:rsidP="00A24EC6">
      <w:pPr>
        <w:pStyle w:val="Heading1"/>
        <w:spacing w:line="360" w:lineRule="auto"/>
        <w:jc w:val="center"/>
        <w:rPr>
          <w:rFonts w:ascii="Arial" w:hAnsi="Arial" w:cs="Arial"/>
          <w:bCs/>
          <w:szCs w:val="24"/>
        </w:rPr>
      </w:pPr>
      <w:r w:rsidRPr="0071699D">
        <w:rPr>
          <w:rFonts w:ascii="Arial" w:hAnsi="Arial" w:cs="Arial"/>
          <w:bCs/>
          <w:szCs w:val="24"/>
        </w:rPr>
        <w:t xml:space="preserve">THE NORTHERN IRELAND DRUG TARIFF FOR </w:t>
      </w:r>
    </w:p>
    <w:p w:rsidR="00A24EC6" w:rsidRPr="0071699D" w:rsidRDefault="00A24EC6" w:rsidP="00A24EC6">
      <w:pPr>
        <w:pStyle w:val="Heading1"/>
        <w:spacing w:line="360" w:lineRule="auto"/>
        <w:jc w:val="center"/>
        <w:rPr>
          <w:rFonts w:ascii="Arial" w:hAnsi="Arial" w:cs="Arial"/>
          <w:bCs/>
          <w:szCs w:val="24"/>
        </w:rPr>
      </w:pPr>
      <w:r w:rsidRPr="0071699D">
        <w:rPr>
          <w:rFonts w:ascii="Arial" w:hAnsi="Arial" w:cs="Arial"/>
          <w:bCs/>
          <w:szCs w:val="24"/>
        </w:rPr>
        <w:t>WOUND CARE MANAGEMENT PRODUCTS</w:t>
      </w:r>
    </w:p>
    <w:p w:rsidR="00A24EC6" w:rsidRPr="0071699D" w:rsidRDefault="00A24EC6" w:rsidP="00A24EC6">
      <w:pPr>
        <w:rPr>
          <w:rFonts w:ascii="Arial" w:hAnsi="Arial" w:cs="Arial"/>
          <w:szCs w:val="24"/>
        </w:rPr>
      </w:pPr>
    </w:p>
    <w:p w:rsidR="00A24EC6" w:rsidRPr="0071699D" w:rsidRDefault="00A24EC6" w:rsidP="00A24EC6">
      <w:pPr>
        <w:rPr>
          <w:rFonts w:ascii="Arial" w:hAnsi="Arial" w:cs="Arial"/>
          <w:szCs w:val="24"/>
        </w:rPr>
      </w:pPr>
    </w:p>
    <w:p w:rsidR="00A24EC6" w:rsidRPr="0071699D" w:rsidRDefault="00A24EC6" w:rsidP="00A24EC6">
      <w:pPr>
        <w:rPr>
          <w:rFonts w:ascii="Arial" w:hAnsi="Arial" w:cs="Arial"/>
          <w:szCs w:val="24"/>
        </w:rPr>
      </w:pPr>
    </w:p>
    <w:p w:rsidR="00A24EC6" w:rsidRPr="0071699D" w:rsidRDefault="00A24EC6" w:rsidP="00A24EC6">
      <w:pPr>
        <w:rPr>
          <w:rFonts w:ascii="Arial" w:hAnsi="Arial" w:cs="Arial"/>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Default="00A24EC6" w:rsidP="00A24EC6">
      <w:pPr>
        <w:pStyle w:val="BodyText2"/>
        <w:rPr>
          <w:rFonts w:ascii="Arial" w:hAnsi="Arial" w:cs="Arial"/>
          <w:sz w:val="24"/>
          <w:szCs w:val="24"/>
        </w:rPr>
      </w:pPr>
    </w:p>
    <w:p w:rsidR="00A24EC6" w:rsidRDefault="00A24EC6" w:rsidP="00A24EC6">
      <w:pPr>
        <w:pStyle w:val="BodyText2"/>
        <w:rPr>
          <w:rFonts w:ascii="Arial" w:hAnsi="Arial" w:cs="Arial"/>
          <w:sz w:val="24"/>
          <w:szCs w:val="24"/>
        </w:rPr>
      </w:pPr>
    </w:p>
    <w:p w:rsidR="00A24EC6" w:rsidRDefault="00A24EC6" w:rsidP="00A24EC6">
      <w:pPr>
        <w:pStyle w:val="BodyText2"/>
        <w:rPr>
          <w:rFonts w:ascii="Arial" w:hAnsi="Arial" w:cs="Arial"/>
          <w:sz w:val="24"/>
          <w:szCs w:val="24"/>
        </w:rPr>
      </w:pPr>
    </w:p>
    <w:p w:rsidR="00A24EC6" w:rsidRPr="0071699D" w:rsidRDefault="00A24EC6" w:rsidP="00A24EC6">
      <w:pPr>
        <w:pStyle w:val="BodyText2"/>
        <w:rPr>
          <w:rFonts w:ascii="Arial" w:hAnsi="Arial" w:cs="Arial"/>
          <w:sz w:val="24"/>
          <w:szCs w:val="24"/>
        </w:rPr>
      </w:pPr>
    </w:p>
    <w:p w:rsidR="00A24EC6" w:rsidRDefault="006521B1" w:rsidP="00A24EC6">
      <w:pPr>
        <w:pStyle w:val="BodyText2"/>
        <w:rPr>
          <w:rFonts w:ascii="Arial" w:hAnsi="Arial" w:cs="Arial"/>
          <w:szCs w:val="24"/>
        </w:rPr>
      </w:pPr>
      <w:r>
        <w:rPr>
          <w:rFonts w:ascii="Arial" w:hAnsi="Arial" w:cs="Arial"/>
          <w:sz w:val="24"/>
          <w:szCs w:val="24"/>
        </w:rPr>
        <w:t>December</w:t>
      </w:r>
      <w:r w:rsidR="00A24EC6">
        <w:rPr>
          <w:rFonts w:ascii="Arial" w:hAnsi="Arial" w:cs="Arial"/>
          <w:sz w:val="24"/>
          <w:szCs w:val="24"/>
        </w:rPr>
        <w:t xml:space="preserve"> 2018</w:t>
      </w:r>
      <w:r w:rsidR="00A24EC6" w:rsidRPr="0071699D">
        <w:rPr>
          <w:rFonts w:ascii="Arial" w:hAnsi="Arial" w:cs="Arial"/>
          <w:sz w:val="24"/>
          <w:szCs w:val="24"/>
        </w:rPr>
        <w:br/>
      </w:r>
      <w:r w:rsidR="00A24EC6" w:rsidRPr="0071699D">
        <w:rPr>
          <w:rFonts w:ascii="Arial" w:hAnsi="Arial" w:cs="Arial"/>
          <w:sz w:val="24"/>
          <w:szCs w:val="24"/>
        </w:rPr>
        <w:br/>
      </w:r>
      <w:r w:rsidR="00A24EC6" w:rsidRPr="0071699D">
        <w:rPr>
          <w:rFonts w:ascii="Arial" w:hAnsi="Arial" w:cs="Arial"/>
          <w:szCs w:val="24"/>
        </w:rPr>
        <w:br/>
      </w:r>
    </w:p>
    <w:p w:rsidR="00A24EC6" w:rsidRDefault="00A24EC6" w:rsidP="00A24EC6">
      <w:pPr>
        <w:rPr>
          <w:rFonts w:ascii="Arial" w:hAnsi="Arial" w:cs="Arial"/>
          <w:szCs w:val="24"/>
        </w:rPr>
      </w:pPr>
    </w:p>
    <w:p w:rsidR="00A24EC6" w:rsidRDefault="00A24EC6" w:rsidP="00A24EC6">
      <w:pPr>
        <w:spacing w:after="200"/>
        <w:ind w:left="720" w:hanging="720"/>
        <w:rPr>
          <w:rFonts w:ascii="Arial" w:hAnsi="Arial" w:cs="Arial"/>
          <w:szCs w:val="24"/>
        </w:rPr>
      </w:pPr>
      <w:r>
        <w:rPr>
          <w:rFonts w:ascii="Arial" w:hAnsi="Arial" w:cs="Arial"/>
          <w:b/>
          <w:bCs/>
          <w:szCs w:val="24"/>
        </w:rPr>
        <w:br w:type="page"/>
      </w:r>
      <w:r>
        <w:rPr>
          <w:rFonts w:ascii="Arial" w:hAnsi="Arial" w:cs="Arial"/>
          <w:b/>
          <w:szCs w:val="24"/>
        </w:rPr>
        <w:lastRenderedPageBreak/>
        <w:t>Introduction</w:t>
      </w:r>
    </w:p>
    <w:p w:rsidR="00A24EC6" w:rsidRDefault="00A24EC6" w:rsidP="00A24EC6">
      <w:pPr>
        <w:numPr>
          <w:ilvl w:val="0"/>
          <w:numId w:val="18"/>
        </w:numPr>
        <w:spacing w:after="200" w:line="360" w:lineRule="auto"/>
        <w:rPr>
          <w:rFonts w:ascii="Arial" w:hAnsi="Arial" w:cs="Arial"/>
          <w:szCs w:val="24"/>
        </w:rPr>
      </w:pPr>
      <w:r>
        <w:rPr>
          <w:rFonts w:ascii="Arial" w:hAnsi="Arial" w:cs="Arial"/>
          <w:szCs w:val="24"/>
        </w:rPr>
        <w:t>The</w:t>
      </w:r>
      <w:r w:rsidRPr="00855F62">
        <w:rPr>
          <w:rFonts w:ascii="Arial" w:hAnsi="Arial" w:cs="Arial"/>
          <w:szCs w:val="24"/>
        </w:rPr>
        <w:t xml:space="preserve"> Department of Health </w:t>
      </w:r>
      <w:r>
        <w:rPr>
          <w:rFonts w:ascii="Arial" w:hAnsi="Arial" w:cs="Arial"/>
          <w:szCs w:val="24"/>
        </w:rPr>
        <w:t xml:space="preserve">(DoH) </w:t>
      </w:r>
      <w:r w:rsidRPr="00855F62">
        <w:rPr>
          <w:rFonts w:ascii="Arial" w:hAnsi="Arial" w:cs="Arial"/>
          <w:szCs w:val="24"/>
        </w:rPr>
        <w:t xml:space="preserve">has a statutory responsibility under Regulation 9 of the Pharmaceutical Services Regulations (Northern Ireland) 1997 </w:t>
      </w:r>
      <w:r w:rsidR="006521B1">
        <w:rPr>
          <w:rFonts w:ascii="Arial" w:hAnsi="Arial" w:cs="Arial"/>
          <w:szCs w:val="24"/>
        </w:rPr>
        <w:t xml:space="preserve">(SR 381/1997) </w:t>
      </w:r>
      <w:r w:rsidRPr="00855F62">
        <w:rPr>
          <w:rFonts w:ascii="Arial" w:hAnsi="Arial" w:cs="Arial"/>
          <w:szCs w:val="24"/>
        </w:rPr>
        <w:t>to compile and publish a Drug Tariff for Northern Ireland</w:t>
      </w:r>
      <w:r w:rsidRPr="0071699D">
        <w:rPr>
          <w:rStyle w:val="FootnoteReference"/>
          <w:rFonts w:ascii="Arial" w:hAnsi="Arial" w:cs="Arial"/>
          <w:bCs/>
          <w:szCs w:val="24"/>
        </w:rPr>
        <w:footnoteReference w:id="1"/>
      </w:r>
      <w:r w:rsidRPr="00855F62">
        <w:rPr>
          <w:rFonts w:ascii="Arial" w:hAnsi="Arial" w:cs="Arial"/>
          <w:szCs w:val="24"/>
        </w:rPr>
        <w:t xml:space="preserve"> (‘the Drug Tariff’).   </w:t>
      </w:r>
      <w:r>
        <w:rPr>
          <w:rFonts w:ascii="Arial" w:hAnsi="Arial" w:cs="Arial"/>
          <w:bCs/>
          <w:szCs w:val="24"/>
        </w:rPr>
        <w:t>Fr</w:t>
      </w:r>
      <w:r w:rsidRPr="00855F62">
        <w:rPr>
          <w:rFonts w:ascii="Arial" w:hAnsi="Arial" w:cs="Arial"/>
          <w:bCs/>
          <w:szCs w:val="24"/>
        </w:rPr>
        <w:t>om 24</w:t>
      </w:r>
      <w:r w:rsidR="006521B1" w:rsidRPr="006521B1">
        <w:rPr>
          <w:rFonts w:ascii="Arial" w:hAnsi="Arial" w:cs="Arial"/>
          <w:bCs/>
          <w:szCs w:val="24"/>
          <w:vertAlign w:val="superscript"/>
        </w:rPr>
        <w:t>th</w:t>
      </w:r>
      <w:r w:rsidR="006521B1">
        <w:rPr>
          <w:rFonts w:ascii="Arial" w:hAnsi="Arial" w:cs="Arial"/>
          <w:bCs/>
          <w:szCs w:val="24"/>
        </w:rPr>
        <w:t xml:space="preserve"> </w:t>
      </w:r>
      <w:r w:rsidRPr="00855F62">
        <w:rPr>
          <w:rFonts w:ascii="Arial" w:hAnsi="Arial" w:cs="Arial"/>
          <w:bCs/>
          <w:szCs w:val="24"/>
        </w:rPr>
        <w:t xml:space="preserve"> March 2016</w:t>
      </w:r>
      <w:r>
        <w:rPr>
          <w:rFonts w:ascii="Arial" w:hAnsi="Arial" w:cs="Arial"/>
          <w:bCs/>
          <w:szCs w:val="24"/>
        </w:rPr>
        <w:t xml:space="preserve"> to 20</w:t>
      </w:r>
      <w:r w:rsidR="006521B1" w:rsidRPr="006521B1">
        <w:rPr>
          <w:rFonts w:ascii="Arial" w:hAnsi="Arial" w:cs="Arial"/>
          <w:bCs/>
          <w:szCs w:val="24"/>
          <w:vertAlign w:val="superscript"/>
        </w:rPr>
        <w:t>th</w:t>
      </w:r>
      <w:r w:rsidR="006521B1">
        <w:rPr>
          <w:rFonts w:ascii="Arial" w:hAnsi="Arial" w:cs="Arial"/>
          <w:bCs/>
          <w:szCs w:val="24"/>
        </w:rPr>
        <w:t xml:space="preserve"> </w:t>
      </w:r>
      <w:r>
        <w:rPr>
          <w:rFonts w:ascii="Arial" w:hAnsi="Arial" w:cs="Arial"/>
          <w:bCs/>
          <w:szCs w:val="24"/>
        </w:rPr>
        <w:t>May 2016,</w:t>
      </w:r>
      <w:r>
        <w:rPr>
          <w:rFonts w:ascii="Arial" w:hAnsi="Arial" w:cs="Arial"/>
          <w:szCs w:val="24"/>
        </w:rPr>
        <w:t xml:space="preserve"> the then </w:t>
      </w:r>
      <w:r w:rsidRPr="00855F62">
        <w:rPr>
          <w:rFonts w:ascii="Arial" w:hAnsi="Arial" w:cs="Arial"/>
          <w:szCs w:val="24"/>
        </w:rPr>
        <w:t>Department of Health, Social Serv</w:t>
      </w:r>
      <w:r>
        <w:rPr>
          <w:rFonts w:ascii="Arial" w:hAnsi="Arial" w:cs="Arial"/>
          <w:szCs w:val="24"/>
        </w:rPr>
        <w:t xml:space="preserve">ices and Public Safety, organised a consultation on proposals for amending </w:t>
      </w:r>
      <w:r w:rsidRPr="00267C4E">
        <w:rPr>
          <w:rFonts w:ascii="Arial" w:hAnsi="Arial" w:cs="Arial"/>
          <w:bCs/>
        </w:rPr>
        <w:t xml:space="preserve">Part III (g) and (h) </w:t>
      </w:r>
      <w:r>
        <w:rPr>
          <w:rFonts w:ascii="Arial" w:hAnsi="Arial" w:cs="Arial"/>
          <w:bCs/>
        </w:rPr>
        <w:t xml:space="preserve">of the NI </w:t>
      </w:r>
      <w:r>
        <w:rPr>
          <w:rFonts w:ascii="Arial" w:hAnsi="Arial" w:cs="Arial"/>
          <w:szCs w:val="24"/>
        </w:rPr>
        <w:t>Drug Tariff for wound care management products</w:t>
      </w:r>
      <w:r>
        <w:rPr>
          <w:rStyle w:val="FootnoteReference"/>
          <w:rFonts w:ascii="Arial" w:hAnsi="Arial" w:cs="Arial"/>
          <w:szCs w:val="24"/>
        </w:rPr>
        <w:footnoteReference w:id="2"/>
      </w:r>
      <w:r>
        <w:rPr>
          <w:rFonts w:ascii="Arial" w:hAnsi="Arial" w:cs="Arial"/>
          <w:szCs w:val="24"/>
        </w:rPr>
        <w:t xml:space="preserve">.  </w:t>
      </w:r>
      <w:r w:rsidRPr="00855F62">
        <w:rPr>
          <w:rFonts w:ascii="Arial" w:hAnsi="Arial" w:cs="Arial"/>
          <w:bCs/>
          <w:szCs w:val="24"/>
        </w:rPr>
        <w:t xml:space="preserve">This paper </w:t>
      </w:r>
      <w:r w:rsidR="006521B1">
        <w:rPr>
          <w:rFonts w:ascii="Arial" w:hAnsi="Arial" w:cs="Arial"/>
          <w:bCs/>
          <w:szCs w:val="24"/>
        </w:rPr>
        <w:t xml:space="preserve">provides a summary of </w:t>
      </w:r>
      <w:r>
        <w:rPr>
          <w:rFonts w:ascii="Arial" w:hAnsi="Arial" w:cs="Arial"/>
          <w:bCs/>
          <w:szCs w:val="24"/>
        </w:rPr>
        <w:t>the responses to the</w:t>
      </w:r>
      <w:r w:rsidRPr="00855F62">
        <w:rPr>
          <w:rFonts w:ascii="Arial" w:hAnsi="Arial" w:cs="Arial"/>
          <w:bCs/>
          <w:szCs w:val="24"/>
        </w:rPr>
        <w:t xml:space="preserve"> consultation</w:t>
      </w:r>
      <w:r>
        <w:rPr>
          <w:rFonts w:ascii="Arial" w:hAnsi="Arial" w:cs="Arial"/>
          <w:bCs/>
          <w:szCs w:val="24"/>
        </w:rPr>
        <w:t>.</w:t>
      </w:r>
      <w:r w:rsidRPr="00855F62">
        <w:rPr>
          <w:rFonts w:ascii="Arial" w:hAnsi="Arial" w:cs="Arial"/>
          <w:bCs/>
          <w:szCs w:val="24"/>
        </w:rPr>
        <w:t xml:space="preserve"> </w:t>
      </w:r>
    </w:p>
    <w:p w:rsidR="00A24EC6" w:rsidRPr="0021559B" w:rsidRDefault="00A24EC6" w:rsidP="00A24EC6">
      <w:pPr>
        <w:numPr>
          <w:ilvl w:val="0"/>
          <w:numId w:val="18"/>
        </w:numPr>
        <w:spacing w:after="200" w:line="360" w:lineRule="auto"/>
        <w:rPr>
          <w:rFonts w:ascii="Arial" w:hAnsi="Arial" w:cs="Arial"/>
          <w:szCs w:val="24"/>
        </w:rPr>
      </w:pPr>
      <w:r w:rsidRPr="0021559B">
        <w:rPr>
          <w:rFonts w:ascii="Arial" w:hAnsi="Arial" w:cs="Arial"/>
        </w:rPr>
        <w:t>A number of options were considered for populating Part III (g) and (h) of the Northern Ireland Drug Tariff</w:t>
      </w:r>
      <w:r w:rsidR="006521B1">
        <w:rPr>
          <w:rFonts w:ascii="Arial" w:hAnsi="Arial" w:cs="Arial"/>
        </w:rPr>
        <w:t>.  These are</w:t>
      </w:r>
      <w:r w:rsidRPr="0021559B">
        <w:rPr>
          <w:rFonts w:ascii="Arial" w:hAnsi="Arial" w:cs="Arial"/>
        </w:rPr>
        <w:t xml:space="preserve"> as follows:</w:t>
      </w:r>
    </w:p>
    <w:p w:rsidR="00A24EC6" w:rsidRPr="00267C4E" w:rsidRDefault="00A24EC6" w:rsidP="00A24EC6">
      <w:pPr>
        <w:spacing w:after="240"/>
        <w:ind w:left="69"/>
        <w:rPr>
          <w:rFonts w:ascii="Arial" w:hAnsi="Arial" w:cs="Arial"/>
          <w:u w:val="single"/>
        </w:rPr>
      </w:pPr>
      <w:r w:rsidRPr="00267C4E">
        <w:rPr>
          <w:rFonts w:ascii="Arial" w:hAnsi="Arial" w:cs="Arial"/>
          <w:u w:val="single"/>
        </w:rPr>
        <w:t>Option 1 – Do nothing</w:t>
      </w:r>
    </w:p>
    <w:p w:rsidR="00A24EC6" w:rsidRPr="00267C4E" w:rsidRDefault="00A24EC6" w:rsidP="00A24EC6">
      <w:pPr>
        <w:pStyle w:val="ListParagraph"/>
        <w:numPr>
          <w:ilvl w:val="0"/>
          <w:numId w:val="18"/>
        </w:numPr>
        <w:spacing w:after="240" w:line="360" w:lineRule="auto"/>
        <w:contextualSpacing w:val="0"/>
        <w:rPr>
          <w:rFonts w:cs="Arial"/>
        </w:rPr>
      </w:pPr>
      <w:r w:rsidRPr="00267C4E">
        <w:rPr>
          <w:rFonts w:cs="Arial"/>
        </w:rPr>
        <w:t xml:space="preserve">Continuing with the status quo would mean maintaining the list of wound care products and prices in Part III (g) and (h) of the </w:t>
      </w:r>
      <w:r>
        <w:rPr>
          <w:rFonts w:cs="Arial"/>
        </w:rPr>
        <w:t xml:space="preserve">NI </w:t>
      </w:r>
      <w:r w:rsidRPr="00267C4E">
        <w:rPr>
          <w:rFonts w:cs="Arial"/>
        </w:rPr>
        <w:t>Drug Tariff</w:t>
      </w:r>
      <w:r>
        <w:rPr>
          <w:rFonts w:cs="Arial"/>
        </w:rPr>
        <w:t>.</w:t>
      </w:r>
      <w:r w:rsidRPr="00267C4E">
        <w:rPr>
          <w:rFonts w:cs="Arial"/>
        </w:rPr>
        <w:t xml:space="preserve">  </w:t>
      </w:r>
      <w:r>
        <w:rPr>
          <w:rFonts w:cs="Arial"/>
        </w:rPr>
        <w:t>Existing a</w:t>
      </w:r>
      <w:r w:rsidRPr="00267C4E">
        <w:rPr>
          <w:rFonts w:cs="Arial"/>
        </w:rPr>
        <w:t xml:space="preserve">rrangements for the alternative/exception protocol which ensure that patients have access to any products not listed on the Drug Tariff would also be maintained.  </w:t>
      </w:r>
    </w:p>
    <w:p w:rsidR="00A24EC6" w:rsidRPr="00267C4E" w:rsidRDefault="00A24EC6" w:rsidP="00A24EC6">
      <w:pPr>
        <w:keepNext/>
        <w:spacing w:after="240"/>
        <w:ind w:left="6"/>
        <w:rPr>
          <w:rFonts w:ascii="Arial" w:hAnsi="Arial" w:cs="Arial"/>
          <w:u w:val="single"/>
        </w:rPr>
      </w:pPr>
      <w:r w:rsidRPr="00267C4E">
        <w:rPr>
          <w:rFonts w:ascii="Arial" w:hAnsi="Arial" w:cs="Arial"/>
          <w:u w:val="single"/>
        </w:rPr>
        <w:t>Option 2 –</w:t>
      </w:r>
      <w:r>
        <w:rPr>
          <w:rFonts w:ascii="Arial" w:hAnsi="Arial" w:cs="Arial"/>
          <w:u w:val="single"/>
        </w:rPr>
        <w:t xml:space="preserve"> </w:t>
      </w:r>
      <w:r w:rsidRPr="00267C4E">
        <w:rPr>
          <w:rFonts w:ascii="Arial" w:hAnsi="Arial" w:cs="Arial"/>
          <w:u w:val="single"/>
        </w:rPr>
        <w:t>Populate the Northern Ireland Drug Tariff with Part IXA of the England &amp; Wales Drug Tariff.</w:t>
      </w:r>
    </w:p>
    <w:p w:rsidR="00A24EC6" w:rsidRPr="008D098B" w:rsidRDefault="00A24EC6" w:rsidP="00A24EC6">
      <w:pPr>
        <w:pStyle w:val="ListParagraph"/>
        <w:numPr>
          <w:ilvl w:val="0"/>
          <w:numId w:val="18"/>
        </w:numPr>
        <w:spacing w:after="240" w:line="360" w:lineRule="auto"/>
        <w:contextualSpacing w:val="0"/>
        <w:rPr>
          <w:rFonts w:cs="Arial"/>
        </w:rPr>
      </w:pPr>
      <w:r w:rsidRPr="00267C4E">
        <w:rPr>
          <w:rFonts w:cs="Arial"/>
        </w:rPr>
        <w:t xml:space="preserve">Under this option, the </w:t>
      </w:r>
      <w:r>
        <w:rPr>
          <w:rFonts w:cs="Arial"/>
        </w:rPr>
        <w:t>NI</w:t>
      </w:r>
      <w:r w:rsidRPr="00267C4E">
        <w:rPr>
          <w:rFonts w:cs="Arial"/>
        </w:rPr>
        <w:t xml:space="preserve"> Drug Tariff would be populated with wound care management products currently listed within Part IXA of the England &amp; Wales Drug Tariff.  Details of the products which would be included within the </w:t>
      </w:r>
      <w:r>
        <w:rPr>
          <w:rFonts w:cs="Arial"/>
        </w:rPr>
        <w:t>NI</w:t>
      </w:r>
      <w:r w:rsidRPr="00267C4E">
        <w:rPr>
          <w:rFonts w:cs="Arial"/>
        </w:rPr>
        <w:t xml:space="preserve"> Drug Tariff, based on the current version of the England &amp; Wales Drug Tariff</w:t>
      </w:r>
      <w:r>
        <w:rPr>
          <w:rFonts w:cs="Arial"/>
        </w:rPr>
        <w:t>.</w:t>
      </w:r>
      <w:r>
        <w:rPr>
          <w:rStyle w:val="FootnoteReference"/>
          <w:rFonts w:cs="Arial"/>
        </w:rPr>
        <w:footnoteReference w:id="3"/>
      </w:r>
      <w:r w:rsidRPr="00267C4E">
        <w:rPr>
          <w:rFonts w:cs="Arial"/>
        </w:rPr>
        <w:t xml:space="preserve">  </w:t>
      </w:r>
      <w:r w:rsidRPr="008D098B">
        <w:rPr>
          <w:rFonts w:cs="Arial"/>
        </w:rPr>
        <w:t xml:space="preserve">Any future changes to the list of products or reimbursement prices within the England &amp; Wales Drug Tariff would be automatically replicated within the </w:t>
      </w:r>
      <w:r>
        <w:rPr>
          <w:rFonts w:cs="Arial"/>
        </w:rPr>
        <w:t>NI</w:t>
      </w:r>
      <w:r w:rsidRPr="008D098B">
        <w:rPr>
          <w:rFonts w:cs="Arial"/>
        </w:rPr>
        <w:t xml:space="preserve"> Drug Tariff.   </w:t>
      </w:r>
    </w:p>
    <w:p w:rsidR="00A24EC6" w:rsidRPr="00267C4E" w:rsidRDefault="00A24EC6" w:rsidP="00A24EC6">
      <w:pPr>
        <w:keepNext/>
        <w:spacing w:after="120"/>
        <w:ind w:left="6"/>
        <w:rPr>
          <w:rFonts w:ascii="Arial" w:hAnsi="Arial" w:cs="Arial"/>
          <w:u w:val="single"/>
        </w:rPr>
      </w:pPr>
      <w:r>
        <w:rPr>
          <w:rFonts w:ascii="Arial" w:hAnsi="Arial" w:cs="Arial"/>
          <w:u w:val="single"/>
        </w:rPr>
        <w:lastRenderedPageBreak/>
        <w:t>O</w:t>
      </w:r>
      <w:r w:rsidRPr="00267C4E">
        <w:rPr>
          <w:rFonts w:ascii="Arial" w:hAnsi="Arial" w:cs="Arial"/>
          <w:u w:val="single"/>
        </w:rPr>
        <w:t xml:space="preserve">ption 3 – Apply the </w:t>
      </w:r>
      <w:proofErr w:type="spellStart"/>
      <w:r w:rsidRPr="00267C4E">
        <w:rPr>
          <w:rFonts w:ascii="Arial" w:hAnsi="Arial" w:cs="Arial"/>
          <w:u w:val="single"/>
        </w:rPr>
        <w:t>STEPSelect</w:t>
      </w:r>
      <w:proofErr w:type="spellEnd"/>
      <w:r w:rsidRPr="00267C4E">
        <w:rPr>
          <w:rFonts w:ascii="Arial" w:hAnsi="Arial" w:cs="Arial"/>
          <w:u w:val="single"/>
        </w:rPr>
        <w:t xml:space="preserve"> selection methodology to populate the Northern Ireland Drug Tariff </w:t>
      </w:r>
    </w:p>
    <w:p w:rsidR="00A24EC6" w:rsidRPr="007D153E" w:rsidRDefault="00A24EC6" w:rsidP="00A24EC6">
      <w:pPr>
        <w:pStyle w:val="ListParagraph"/>
        <w:numPr>
          <w:ilvl w:val="0"/>
          <w:numId w:val="18"/>
        </w:numPr>
        <w:spacing w:after="240" w:line="360" w:lineRule="auto"/>
        <w:contextualSpacing w:val="0"/>
        <w:rPr>
          <w:rFonts w:cs="Arial"/>
        </w:rPr>
      </w:pPr>
      <w:r w:rsidRPr="00267C4E">
        <w:rPr>
          <w:rFonts w:cs="Arial"/>
        </w:rPr>
        <w:t>Under this option</w:t>
      </w:r>
      <w:r w:rsidR="006521B1">
        <w:rPr>
          <w:rFonts w:cs="Arial"/>
        </w:rPr>
        <w:t>,</w:t>
      </w:r>
      <w:r w:rsidRPr="00267C4E">
        <w:rPr>
          <w:rFonts w:cs="Arial"/>
        </w:rPr>
        <w:t xml:space="preserve"> a selection methodology would be adopted to select wound care products for inclusion within the </w:t>
      </w:r>
      <w:r>
        <w:rPr>
          <w:rFonts w:cs="Arial"/>
        </w:rPr>
        <w:t>NI</w:t>
      </w:r>
      <w:r w:rsidRPr="00267C4E">
        <w:rPr>
          <w:rFonts w:cs="Arial"/>
        </w:rPr>
        <w:t xml:space="preserve"> Drug Tariff.  </w:t>
      </w:r>
      <w:r>
        <w:rPr>
          <w:rFonts w:cs="Arial"/>
        </w:rPr>
        <w:t>The</w:t>
      </w:r>
      <w:r w:rsidRPr="00267C4E">
        <w:rPr>
          <w:rFonts w:cs="Arial"/>
        </w:rPr>
        <w:t xml:space="preserve"> </w:t>
      </w:r>
      <w:proofErr w:type="spellStart"/>
      <w:r w:rsidRPr="00267C4E">
        <w:rPr>
          <w:rFonts w:cs="Arial"/>
        </w:rPr>
        <w:t>STEPSelect</w:t>
      </w:r>
      <w:proofErr w:type="spellEnd"/>
      <w:r w:rsidRPr="00267C4E">
        <w:rPr>
          <w:rFonts w:cs="Arial"/>
        </w:rPr>
        <w:t xml:space="preserve"> methodology (Safe Therapeutic E</w:t>
      </w:r>
      <w:r w:rsidR="006521B1">
        <w:rPr>
          <w:rFonts w:cs="Arial"/>
        </w:rPr>
        <w:t>conomic Pharmaceutical</w:t>
      </w:r>
      <w:r w:rsidRPr="00267C4E">
        <w:rPr>
          <w:rFonts w:cs="Arial"/>
        </w:rPr>
        <w:t xml:space="preserve">) </w:t>
      </w:r>
      <w:r>
        <w:rPr>
          <w:rFonts w:cs="Arial"/>
        </w:rPr>
        <w:t xml:space="preserve">was proposed </w:t>
      </w:r>
      <w:r w:rsidRPr="00267C4E">
        <w:rPr>
          <w:rFonts w:cs="Arial"/>
        </w:rPr>
        <w:t>to identify those wound care products that are clinically effective, safe and cost efficient.</w:t>
      </w:r>
      <w:r>
        <w:rPr>
          <w:rFonts w:cs="Arial"/>
        </w:rPr>
        <w:t xml:space="preserve">  </w:t>
      </w:r>
      <w:r w:rsidRPr="007D153E">
        <w:rPr>
          <w:rFonts w:cs="Arial"/>
        </w:rPr>
        <w:t xml:space="preserve">When a list of suitable products </w:t>
      </w:r>
      <w:r w:rsidR="006521B1">
        <w:rPr>
          <w:rFonts w:cs="Arial"/>
        </w:rPr>
        <w:t xml:space="preserve">was </w:t>
      </w:r>
      <w:r w:rsidRPr="007D153E">
        <w:rPr>
          <w:rFonts w:cs="Arial"/>
        </w:rPr>
        <w:t xml:space="preserve">identified, it was proposed that reimbursement prices would be adopted from the England &amp; Wales Drug Tariff.  </w:t>
      </w:r>
    </w:p>
    <w:p w:rsidR="00A24EC6" w:rsidRDefault="00A24EC6" w:rsidP="00A24EC6">
      <w:pPr>
        <w:spacing w:after="200"/>
        <w:rPr>
          <w:rFonts w:ascii="Arial" w:hAnsi="Arial" w:cs="Arial"/>
          <w:szCs w:val="24"/>
        </w:rPr>
      </w:pPr>
      <w:r>
        <w:rPr>
          <w:rFonts w:ascii="Arial" w:hAnsi="Arial" w:cs="Arial"/>
          <w:b/>
          <w:bCs/>
          <w:szCs w:val="24"/>
        </w:rPr>
        <w:t xml:space="preserve">Summary of consultation responses </w:t>
      </w:r>
    </w:p>
    <w:p w:rsidR="00A24EC6" w:rsidRPr="00217519" w:rsidRDefault="00A24EC6" w:rsidP="00A24EC6">
      <w:pPr>
        <w:numPr>
          <w:ilvl w:val="0"/>
          <w:numId w:val="18"/>
        </w:numPr>
        <w:spacing w:after="200" w:line="360" w:lineRule="auto"/>
        <w:rPr>
          <w:rFonts w:ascii="Arial" w:hAnsi="Arial" w:cs="Arial"/>
          <w:szCs w:val="24"/>
        </w:rPr>
      </w:pPr>
      <w:r w:rsidRPr="00855F62">
        <w:rPr>
          <w:rFonts w:ascii="Arial" w:hAnsi="Arial" w:cs="Arial"/>
          <w:bCs/>
          <w:szCs w:val="24"/>
        </w:rPr>
        <w:t xml:space="preserve">The </w:t>
      </w:r>
      <w:r>
        <w:rPr>
          <w:rFonts w:ascii="Arial" w:hAnsi="Arial" w:cs="Arial"/>
          <w:bCs/>
          <w:szCs w:val="24"/>
        </w:rPr>
        <w:t xml:space="preserve">consultation </w:t>
      </w:r>
      <w:r w:rsidRPr="00855F62">
        <w:rPr>
          <w:rFonts w:ascii="Arial" w:hAnsi="Arial" w:cs="Arial"/>
          <w:bCs/>
          <w:szCs w:val="24"/>
        </w:rPr>
        <w:t xml:space="preserve">document was </w:t>
      </w:r>
      <w:r>
        <w:rPr>
          <w:rFonts w:ascii="Arial" w:hAnsi="Arial" w:cs="Arial"/>
          <w:szCs w:val="24"/>
        </w:rPr>
        <w:t>distributed to relevant stakeholders</w:t>
      </w:r>
      <w:r w:rsidRPr="00855F62">
        <w:rPr>
          <w:rFonts w:ascii="Arial" w:hAnsi="Arial" w:cs="Arial"/>
          <w:bCs/>
          <w:szCs w:val="24"/>
        </w:rPr>
        <w:t xml:space="preserve"> </w:t>
      </w:r>
      <w:r>
        <w:rPr>
          <w:rFonts w:ascii="Arial" w:hAnsi="Arial" w:cs="Arial"/>
          <w:bCs/>
          <w:szCs w:val="24"/>
        </w:rPr>
        <w:t xml:space="preserve">and </w:t>
      </w:r>
      <w:r w:rsidR="006521B1">
        <w:rPr>
          <w:rFonts w:ascii="Arial" w:hAnsi="Arial" w:cs="Arial"/>
          <w:bCs/>
          <w:szCs w:val="24"/>
        </w:rPr>
        <w:t xml:space="preserve">is </w:t>
      </w:r>
      <w:r w:rsidRPr="00855F62">
        <w:rPr>
          <w:rFonts w:ascii="Arial" w:hAnsi="Arial" w:cs="Arial"/>
          <w:bCs/>
          <w:szCs w:val="24"/>
        </w:rPr>
        <w:t xml:space="preserve">available on the DoH website.  </w:t>
      </w:r>
      <w:r>
        <w:rPr>
          <w:rFonts w:ascii="Arial" w:hAnsi="Arial" w:cs="Arial"/>
          <w:bCs/>
          <w:szCs w:val="24"/>
        </w:rPr>
        <w:t>E</w:t>
      </w:r>
      <w:r w:rsidRPr="00855F62">
        <w:rPr>
          <w:rFonts w:ascii="Arial" w:hAnsi="Arial" w:cs="Arial"/>
          <w:bCs/>
          <w:szCs w:val="24"/>
        </w:rPr>
        <w:t>ighteen</w:t>
      </w:r>
      <w:r>
        <w:rPr>
          <w:rFonts w:ascii="Arial" w:hAnsi="Arial" w:cs="Arial"/>
          <w:bCs/>
          <w:szCs w:val="24"/>
        </w:rPr>
        <w:t xml:space="preserve"> organisations/</w:t>
      </w:r>
      <w:r w:rsidRPr="00855F62">
        <w:rPr>
          <w:rFonts w:ascii="Arial" w:hAnsi="Arial" w:cs="Arial"/>
          <w:bCs/>
          <w:szCs w:val="24"/>
        </w:rPr>
        <w:t xml:space="preserve">individuals responded to </w:t>
      </w:r>
      <w:r>
        <w:rPr>
          <w:rFonts w:ascii="Arial" w:hAnsi="Arial" w:cs="Arial"/>
          <w:bCs/>
          <w:szCs w:val="24"/>
        </w:rPr>
        <w:t>the</w:t>
      </w:r>
      <w:r w:rsidRPr="00855F62">
        <w:rPr>
          <w:rFonts w:ascii="Arial" w:hAnsi="Arial" w:cs="Arial"/>
          <w:bCs/>
          <w:szCs w:val="24"/>
        </w:rPr>
        <w:t xml:space="preserve"> consultation.  A list of </w:t>
      </w:r>
      <w:r w:rsidRPr="00855F62">
        <w:rPr>
          <w:rFonts w:ascii="Arial" w:hAnsi="Arial" w:cs="Arial"/>
          <w:szCs w:val="24"/>
        </w:rPr>
        <w:t xml:space="preserve">the respondents is </w:t>
      </w:r>
      <w:r w:rsidR="006521B1">
        <w:rPr>
          <w:rFonts w:ascii="Arial" w:hAnsi="Arial" w:cs="Arial"/>
          <w:szCs w:val="24"/>
        </w:rPr>
        <w:t xml:space="preserve">provided </w:t>
      </w:r>
      <w:r w:rsidRPr="00855F62">
        <w:rPr>
          <w:rFonts w:ascii="Arial" w:hAnsi="Arial" w:cs="Arial"/>
          <w:szCs w:val="24"/>
        </w:rPr>
        <w:t xml:space="preserve">at </w:t>
      </w:r>
      <w:r w:rsidRPr="00855F62">
        <w:rPr>
          <w:rFonts w:ascii="Arial" w:hAnsi="Arial" w:cs="Arial"/>
          <w:b/>
          <w:bCs/>
          <w:szCs w:val="24"/>
        </w:rPr>
        <w:t>Appendix 1</w:t>
      </w:r>
      <w:r>
        <w:rPr>
          <w:rFonts w:ascii="Arial" w:hAnsi="Arial" w:cs="Arial"/>
          <w:szCs w:val="24"/>
        </w:rPr>
        <w:t>.  The following is</w:t>
      </w:r>
      <w:r w:rsidRPr="00217519">
        <w:rPr>
          <w:rFonts w:ascii="Arial" w:hAnsi="Arial" w:cs="Arial"/>
          <w:szCs w:val="24"/>
        </w:rPr>
        <w:t xml:space="preserve"> a summary of the responses </w:t>
      </w:r>
      <w:r w:rsidR="006521B1">
        <w:rPr>
          <w:rFonts w:ascii="Arial" w:hAnsi="Arial" w:cs="Arial"/>
          <w:szCs w:val="24"/>
        </w:rPr>
        <w:t xml:space="preserve">to </w:t>
      </w:r>
      <w:r>
        <w:rPr>
          <w:rFonts w:ascii="Arial" w:hAnsi="Arial" w:cs="Arial"/>
          <w:szCs w:val="24"/>
        </w:rPr>
        <w:t>each q</w:t>
      </w:r>
      <w:r w:rsidRPr="00217519">
        <w:rPr>
          <w:rFonts w:ascii="Arial" w:hAnsi="Arial" w:cs="Arial"/>
          <w:szCs w:val="24"/>
        </w:rPr>
        <w:t xml:space="preserve">uestion in </w:t>
      </w:r>
      <w:r>
        <w:rPr>
          <w:rFonts w:ascii="Arial" w:hAnsi="Arial" w:cs="Arial"/>
          <w:szCs w:val="24"/>
        </w:rPr>
        <w:t xml:space="preserve">the consultation </w:t>
      </w:r>
      <w:r w:rsidRPr="00217519">
        <w:rPr>
          <w:rFonts w:ascii="Arial" w:hAnsi="Arial" w:cs="Arial"/>
          <w:szCs w:val="24"/>
        </w:rPr>
        <w:t>questionnaire</w:t>
      </w:r>
    </w:p>
    <w:p w:rsidR="00A24EC6" w:rsidRDefault="00A24EC6" w:rsidP="00A24EC6">
      <w:pPr>
        <w:spacing w:after="200"/>
        <w:rPr>
          <w:rFonts w:ascii="Arial" w:hAnsi="Arial" w:cs="Arial"/>
          <w:szCs w:val="24"/>
        </w:rPr>
      </w:pPr>
      <w:r w:rsidRPr="00855F62">
        <w:rPr>
          <w:rFonts w:ascii="Arial" w:hAnsi="Arial" w:cs="Arial"/>
          <w:b/>
          <w:szCs w:val="24"/>
        </w:rPr>
        <w:t>Q1</w:t>
      </w:r>
      <w:r w:rsidR="006521B1">
        <w:rPr>
          <w:rFonts w:ascii="Arial" w:hAnsi="Arial" w:cs="Arial"/>
          <w:b/>
          <w:szCs w:val="24"/>
        </w:rPr>
        <w:t>.</w:t>
      </w:r>
      <w:r w:rsidRPr="00855F62">
        <w:rPr>
          <w:rFonts w:ascii="Arial" w:hAnsi="Arial" w:cs="Arial"/>
          <w:b/>
          <w:szCs w:val="24"/>
        </w:rPr>
        <w:t xml:space="preserve"> Do you agree that the </w:t>
      </w:r>
      <w:proofErr w:type="spellStart"/>
      <w:r w:rsidRPr="00855F62">
        <w:rPr>
          <w:rFonts w:ascii="Arial" w:hAnsi="Arial" w:cs="Arial"/>
          <w:b/>
          <w:szCs w:val="24"/>
        </w:rPr>
        <w:t>STEP</w:t>
      </w:r>
      <w:r>
        <w:rPr>
          <w:rFonts w:ascii="Arial" w:hAnsi="Arial" w:cs="Arial"/>
          <w:b/>
          <w:szCs w:val="24"/>
        </w:rPr>
        <w:t>S</w:t>
      </w:r>
      <w:r w:rsidRPr="00855F62">
        <w:rPr>
          <w:rFonts w:ascii="Arial" w:hAnsi="Arial" w:cs="Arial"/>
          <w:b/>
          <w:szCs w:val="24"/>
        </w:rPr>
        <w:t>elect</w:t>
      </w:r>
      <w:proofErr w:type="spellEnd"/>
      <w:r w:rsidRPr="00855F62">
        <w:rPr>
          <w:rFonts w:ascii="Arial" w:hAnsi="Arial" w:cs="Arial"/>
          <w:b/>
          <w:szCs w:val="24"/>
        </w:rPr>
        <w:t xml:space="preserve"> methodology should be used to populate the Northern Ireland Drug</w:t>
      </w:r>
      <w:r w:rsidR="006521B1">
        <w:rPr>
          <w:rFonts w:ascii="Arial" w:hAnsi="Arial" w:cs="Arial"/>
          <w:b/>
          <w:szCs w:val="24"/>
        </w:rPr>
        <w:t xml:space="preserve"> Tariff for wound care products?</w:t>
      </w:r>
      <w:r w:rsidRPr="00855F62">
        <w:rPr>
          <w:rFonts w:ascii="Arial" w:hAnsi="Arial" w:cs="Arial"/>
          <w:b/>
          <w:szCs w:val="24"/>
        </w:rPr>
        <w:t xml:space="preserve">  </w:t>
      </w:r>
    </w:p>
    <w:p w:rsidR="00A24EC6" w:rsidRPr="001069B4" w:rsidRDefault="00A24EC6" w:rsidP="00A24EC6">
      <w:pPr>
        <w:numPr>
          <w:ilvl w:val="0"/>
          <w:numId w:val="18"/>
        </w:numPr>
        <w:spacing w:after="200" w:line="360" w:lineRule="auto"/>
        <w:rPr>
          <w:rFonts w:ascii="Arial" w:hAnsi="Arial" w:cs="Arial"/>
          <w:szCs w:val="24"/>
        </w:rPr>
      </w:pPr>
      <w:r w:rsidRPr="00874653">
        <w:rPr>
          <w:rFonts w:ascii="Arial" w:hAnsi="Arial" w:cs="Arial"/>
          <w:szCs w:val="24"/>
        </w:rPr>
        <w:t>Nine respondents either disagreed or</w:t>
      </w:r>
      <w:r>
        <w:rPr>
          <w:rFonts w:ascii="Arial" w:hAnsi="Arial" w:cs="Arial"/>
          <w:szCs w:val="24"/>
        </w:rPr>
        <w:t xml:space="preserve"> strongly disagreed with the proposal that </w:t>
      </w:r>
      <w:proofErr w:type="spellStart"/>
      <w:r>
        <w:rPr>
          <w:rFonts w:ascii="Arial" w:hAnsi="Arial" w:cs="Arial"/>
          <w:szCs w:val="24"/>
        </w:rPr>
        <w:t>STEPSelect</w:t>
      </w:r>
      <w:proofErr w:type="spellEnd"/>
      <w:r>
        <w:rPr>
          <w:rFonts w:ascii="Arial" w:hAnsi="Arial" w:cs="Arial"/>
          <w:szCs w:val="24"/>
        </w:rPr>
        <w:t xml:space="preserve"> should be used to populate the Drug Tariff.  </w:t>
      </w:r>
      <w:r w:rsidRPr="001069B4">
        <w:rPr>
          <w:rFonts w:ascii="Arial" w:hAnsi="Arial" w:cs="Arial"/>
          <w:szCs w:val="24"/>
        </w:rPr>
        <w:t>A</w:t>
      </w:r>
      <w:r>
        <w:rPr>
          <w:rFonts w:ascii="Arial" w:hAnsi="Arial" w:cs="Arial"/>
          <w:szCs w:val="24"/>
        </w:rPr>
        <w:t xml:space="preserve"> </w:t>
      </w:r>
      <w:r w:rsidRPr="001069B4">
        <w:rPr>
          <w:rFonts w:ascii="Arial" w:hAnsi="Arial" w:cs="Arial"/>
          <w:szCs w:val="24"/>
        </w:rPr>
        <w:t xml:space="preserve">respondent noted that the management of the exceptions list was labour intensive and, at times, </w:t>
      </w:r>
      <w:r>
        <w:rPr>
          <w:rFonts w:ascii="Arial" w:hAnsi="Arial" w:cs="Arial"/>
          <w:szCs w:val="24"/>
        </w:rPr>
        <w:t xml:space="preserve">led to delays for </w:t>
      </w:r>
      <w:r w:rsidRPr="001069B4">
        <w:rPr>
          <w:rFonts w:ascii="Arial" w:hAnsi="Arial" w:cs="Arial"/>
          <w:szCs w:val="24"/>
        </w:rPr>
        <w:t xml:space="preserve">patients.  Another respondent commented that it was important to maintain the consistency of use of product across </w:t>
      </w:r>
      <w:r>
        <w:rPr>
          <w:rFonts w:ascii="Arial" w:hAnsi="Arial" w:cs="Arial"/>
          <w:szCs w:val="24"/>
        </w:rPr>
        <w:t>secondary and primary care</w:t>
      </w:r>
      <w:r w:rsidRPr="001069B4">
        <w:rPr>
          <w:rFonts w:ascii="Arial" w:hAnsi="Arial" w:cs="Arial"/>
          <w:szCs w:val="24"/>
        </w:rPr>
        <w:t xml:space="preserve">. </w:t>
      </w:r>
    </w:p>
    <w:p w:rsidR="00A24EC6" w:rsidRPr="00217519" w:rsidRDefault="00A24EC6" w:rsidP="00A24EC6">
      <w:pPr>
        <w:numPr>
          <w:ilvl w:val="0"/>
          <w:numId w:val="18"/>
        </w:numPr>
        <w:spacing w:after="200" w:line="360" w:lineRule="auto"/>
        <w:rPr>
          <w:rFonts w:ascii="Arial" w:hAnsi="Arial" w:cs="Arial"/>
          <w:szCs w:val="24"/>
        </w:rPr>
      </w:pPr>
      <w:r w:rsidRPr="00855F62">
        <w:rPr>
          <w:rFonts w:ascii="Arial" w:hAnsi="Arial" w:cs="Arial"/>
          <w:szCs w:val="24"/>
        </w:rPr>
        <w:t xml:space="preserve">Five respondents </w:t>
      </w:r>
      <w:r>
        <w:rPr>
          <w:rFonts w:ascii="Arial" w:hAnsi="Arial" w:cs="Arial"/>
          <w:szCs w:val="24"/>
        </w:rPr>
        <w:t xml:space="preserve">stated a preference for Option 2 – adopting the England &amp; Wales Drug Tariff.  One respondent noted that wound care costs are often a small part of overall treatment costs.   </w:t>
      </w:r>
      <w:r w:rsidRPr="00362018">
        <w:rPr>
          <w:rFonts w:ascii="Arial" w:hAnsi="Arial" w:cs="Arial"/>
          <w:szCs w:val="24"/>
        </w:rPr>
        <w:t>Another</w:t>
      </w:r>
      <w:r w:rsidR="006521B1">
        <w:rPr>
          <w:rFonts w:ascii="Arial" w:hAnsi="Arial" w:cs="Arial"/>
          <w:szCs w:val="24"/>
        </w:rPr>
        <w:t xml:space="preserve"> respondent expressed caution about</w:t>
      </w:r>
      <w:r w:rsidRPr="00362018">
        <w:rPr>
          <w:rFonts w:ascii="Arial" w:hAnsi="Arial" w:cs="Arial"/>
          <w:szCs w:val="24"/>
        </w:rPr>
        <w:t xml:space="preserve"> adopting the </w:t>
      </w:r>
      <w:proofErr w:type="spellStart"/>
      <w:r w:rsidRPr="00362018">
        <w:rPr>
          <w:rFonts w:ascii="Arial" w:hAnsi="Arial" w:cs="Arial"/>
          <w:szCs w:val="24"/>
        </w:rPr>
        <w:t>STEPSelect</w:t>
      </w:r>
      <w:proofErr w:type="spellEnd"/>
      <w:r w:rsidRPr="00362018">
        <w:rPr>
          <w:rFonts w:ascii="Arial" w:hAnsi="Arial" w:cs="Arial"/>
          <w:szCs w:val="24"/>
        </w:rPr>
        <w:t xml:space="preserve"> methodology within primary care and that adopting the England &amp; Wales Drug Tariff would ensure similar access to products across the two regions.  </w:t>
      </w:r>
    </w:p>
    <w:p w:rsidR="00A24EC6" w:rsidRPr="00855F62" w:rsidRDefault="00A24EC6" w:rsidP="00A24EC6">
      <w:pPr>
        <w:spacing w:after="200"/>
        <w:rPr>
          <w:rFonts w:ascii="Arial" w:hAnsi="Arial" w:cs="Arial"/>
          <w:szCs w:val="24"/>
        </w:rPr>
      </w:pPr>
      <w:r>
        <w:rPr>
          <w:rFonts w:ascii="Arial" w:hAnsi="Arial" w:cs="Arial"/>
          <w:b/>
          <w:szCs w:val="24"/>
        </w:rPr>
        <w:t>Q2</w:t>
      </w:r>
      <w:r w:rsidR="006521B1">
        <w:rPr>
          <w:rFonts w:ascii="Arial" w:hAnsi="Arial" w:cs="Arial"/>
          <w:b/>
          <w:szCs w:val="24"/>
        </w:rPr>
        <w:t>.</w:t>
      </w:r>
      <w:r>
        <w:rPr>
          <w:rFonts w:ascii="Arial" w:hAnsi="Arial" w:cs="Arial"/>
          <w:b/>
          <w:szCs w:val="24"/>
        </w:rPr>
        <w:t xml:space="preserve"> </w:t>
      </w:r>
      <w:r w:rsidRPr="00855F62">
        <w:rPr>
          <w:rFonts w:ascii="Arial" w:hAnsi="Arial" w:cs="Arial"/>
          <w:b/>
          <w:szCs w:val="24"/>
        </w:rPr>
        <w:t xml:space="preserve">Have you any suggestions on an alternative selection methodology? </w:t>
      </w:r>
    </w:p>
    <w:p w:rsidR="00A24EC6" w:rsidRDefault="00A24EC6" w:rsidP="00A24EC6">
      <w:pPr>
        <w:numPr>
          <w:ilvl w:val="0"/>
          <w:numId w:val="18"/>
        </w:numPr>
        <w:spacing w:after="200" w:line="360" w:lineRule="auto"/>
        <w:rPr>
          <w:rFonts w:ascii="Arial" w:hAnsi="Arial" w:cs="Arial"/>
          <w:szCs w:val="24"/>
        </w:rPr>
      </w:pPr>
      <w:r w:rsidRPr="00855F62">
        <w:rPr>
          <w:rFonts w:ascii="Arial" w:hAnsi="Arial" w:cs="Arial"/>
          <w:szCs w:val="24"/>
        </w:rPr>
        <w:t>Ten respondents did not comment on this question.</w:t>
      </w:r>
      <w:r>
        <w:rPr>
          <w:rFonts w:ascii="Arial" w:hAnsi="Arial" w:cs="Arial"/>
          <w:szCs w:val="24"/>
        </w:rPr>
        <w:t xml:space="preserve">  However, suggestions included provision of </w:t>
      </w:r>
      <w:r w:rsidRPr="00362018">
        <w:rPr>
          <w:rFonts w:ascii="Arial" w:hAnsi="Arial" w:cs="Arial"/>
          <w:szCs w:val="24"/>
        </w:rPr>
        <w:t>an</w:t>
      </w:r>
      <w:r>
        <w:rPr>
          <w:rFonts w:ascii="Arial" w:hAnsi="Arial" w:cs="Arial"/>
          <w:szCs w:val="24"/>
        </w:rPr>
        <w:t xml:space="preserve"> addendum with a list of products on the current NI </w:t>
      </w:r>
      <w:r w:rsidRPr="00362018">
        <w:rPr>
          <w:rFonts w:ascii="Arial" w:hAnsi="Arial" w:cs="Arial"/>
          <w:szCs w:val="24"/>
        </w:rPr>
        <w:t>formular</w:t>
      </w:r>
      <w:r>
        <w:rPr>
          <w:rFonts w:ascii="Arial" w:hAnsi="Arial" w:cs="Arial"/>
          <w:szCs w:val="24"/>
        </w:rPr>
        <w:t>y which are not on the E</w:t>
      </w:r>
      <w:r w:rsidR="006521B1">
        <w:rPr>
          <w:rFonts w:ascii="Arial" w:hAnsi="Arial" w:cs="Arial"/>
          <w:szCs w:val="24"/>
        </w:rPr>
        <w:t xml:space="preserve">ngland </w:t>
      </w:r>
      <w:r>
        <w:rPr>
          <w:rFonts w:ascii="Arial" w:hAnsi="Arial" w:cs="Arial"/>
          <w:szCs w:val="24"/>
        </w:rPr>
        <w:t>&amp;</w:t>
      </w:r>
      <w:r w:rsidR="006521B1">
        <w:rPr>
          <w:rFonts w:ascii="Arial" w:hAnsi="Arial" w:cs="Arial"/>
          <w:szCs w:val="24"/>
        </w:rPr>
        <w:t xml:space="preserve"> </w:t>
      </w:r>
      <w:r>
        <w:rPr>
          <w:rFonts w:ascii="Arial" w:hAnsi="Arial" w:cs="Arial"/>
          <w:szCs w:val="24"/>
        </w:rPr>
        <w:t>W</w:t>
      </w:r>
      <w:r w:rsidR="006521B1">
        <w:rPr>
          <w:rFonts w:ascii="Arial" w:hAnsi="Arial" w:cs="Arial"/>
          <w:szCs w:val="24"/>
        </w:rPr>
        <w:t>ales</w:t>
      </w:r>
      <w:r>
        <w:rPr>
          <w:rFonts w:ascii="Arial" w:hAnsi="Arial" w:cs="Arial"/>
          <w:szCs w:val="24"/>
        </w:rPr>
        <w:t xml:space="preserve"> list and also split</w:t>
      </w:r>
      <w:r w:rsidR="006521B1">
        <w:rPr>
          <w:rFonts w:ascii="Arial" w:hAnsi="Arial" w:cs="Arial"/>
          <w:szCs w:val="24"/>
        </w:rPr>
        <w:t>t</w:t>
      </w:r>
      <w:r>
        <w:rPr>
          <w:rFonts w:ascii="Arial" w:hAnsi="Arial" w:cs="Arial"/>
          <w:szCs w:val="24"/>
        </w:rPr>
        <w:t xml:space="preserve">ing products into ‘standard’ products and ‘innovative’ products when applying the </w:t>
      </w:r>
      <w:proofErr w:type="spellStart"/>
      <w:r>
        <w:rPr>
          <w:rFonts w:ascii="Arial" w:hAnsi="Arial" w:cs="Arial"/>
          <w:szCs w:val="24"/>
        </w:rPr>
        <w:t>STEPSelect</w:t>
      </w:r>
      <w:proofErr w:type="spellEnd"/>
      <w:r>
        <w:rPr>
          <w:rFonts w:ascii="Arial" w:hAnsi="Arial" w:cs="Arial"/>
          <w:szCs w:val="24"/>
        </w:rPr>
        <w:t xml:space="preserve"> </w:t>
      </w:r>
      <w:r>
        <w:rPr>
          <w:rFonts w:ascii="Arial" w:hAnsi="Arial" w:cs="Arial"/>
          <w:szCs w:val="24"/>
        </w:rPr>
        <w:lastRenderedPageBreak/>
        <w:t>methodology.  A number of respondents expressed a preference for Option</w:t>
      </w:r>
      <w:r w:rsidRPr="00C46852">
        <w:rPr>
          <w:rFonts w:ascii="Arial" w:hAnsi="Arial" w:cs="Arial"/>
          <w:szCs w:val="24"/>
        </w:rPr>
        <w:t xml:space="preserve"> 2.</w:t>
      </w:r>
      <w:r>
        <w:rPr>
          <w:rFonts w:ascii="Arial" w:hAnsi="Arial" w:cs="Arial"/>
          <w:szCs w:val="24"/>
        </w:rPr>
        <w:t xml:space="preserve"> The difference between secondary care and primary care requirements was also noted as well as the different treatment requirements for chronic and acute wounds.</w:t>
      </w:r>
    </w:p>
    <w:p w:rsidR="00A24EC6" w:rsidRPr="00C46852" w:rsidRDefault="00A24EC6" w:rsidP="00A24EC6">
      <w:pPr>
        <w:spacing w:after="200"/>
        <w:rPr>
          <w:rFonts w:ascii="Arial" w:hAnsi="Arial" w:cs="Arial"/>
          <w:szCs w:val="24"/>
        </w:rPr>
      </w:pPr>
      <w:r w:rsidRPr="00C46852">
        <w:rPr>
          <w:rFonts w:ascii="Arial" w:hAnsi="Arial" w:cs="Arial"/>
          <w:b/>
          <w:szCs w:val="24"/>
        </w:rPr>
        <w:t>Q3</w:t>
      </w:r>
      <w:r w:rsidR="006521B1">
        <w:rPr>
          <w:rFonts w:ascii="Arial" w:hAnsi="Arial" w:cs="Arial"/>
          <w:b/>
          <w:szCs w:val="24"/>
        </w:rPr>
        <w:t>.</w:t>
      </w:r>
      <w:r w:rsidRPr="00C46852">
        <w:rPr>
          <w:rFonts w:ascii="Arial" w:hAnsi="Arial" w:cs="Arial"/>
          <w:b/>
          <w:szCs w:val="24"/>
        </w:rPr>
        <w:t xml:space="preserve"> Have you comments on how the application of the alternative/exception protocol could be improved?</w:t>
      </w:r>
    </w:p>
    <w:p w:rsidR="00A24EC6" w:rsidRDefault="00A24EC6" w:rsidP="00A24EC6">
      <w:pPr>
        <w:numPr>
          <w:ilvl w:val="0"/>
          <w:numId w:val="18"/>
        </w:numPr>
        <w:spacing w:after="200" w:line="360" w:lineRule="auto"/>
        <w:rPr>
          <w:rFonts w:ascii="Arial" w:hAnsi="Arial" w:cs="Arial"/>
          <w:szCs w:val="24"/>
        </w:rPr>
      </w:pPr>
      <w:r w:rsidRPr="00855F62">
        <w:rPr>
          <w:rFonts w:ascii="Arial" w:hAnsi="Arial" w:cs="Arial"/>
          <w:szCs w:val="24"/>
        </w:rPr>
        <w:t>Five respondents did not comment on this question.</w:t>
      </w:r>
      <w:r>
        <w:rPr>
          <w:rFonts w:ascii="Arial" w:hAnsi="Arial" w:cs="Arial"/>
          <w:szCs w:val="24"/>
        </w:rPr>
        <w:t xml:space="preserve">  Specific comments were made as follows:</w:t>
      </w:r>
    </w:p>
    <w:p w:rsidR="00A24EC6" w:rsidRDefault="00A24EC6" w:rsidP="00A24EC6">
      <w:pPr>
        <w:numPr>
          <w:ilvl w:val="1"/>
          <w:numId w:val="18"/>
        </w:numPr>
        <w:spacing w:after="200" w:line="360" w:lineRule="auto"/>
        <w:rPr>
          <w:rFonts w:ascii="Arial" w:hAnsi="Arial" w:cs="Arial"/>
          <w:szCs w:val="24"/>
        </w:rPr>
      </w:pPr>
      <w:r w:rsidRPr="00217519">
        <w:rPr>
          <w:rFonts w:ascii="Arial" w:hAnsi="Arial" w:cs="Arial"/>
          <w:szCs w:val="24"/>
        </w:rPr>
        <w:t xml:space="preserve">if option 2 </w:t>
      </w:r>
      <w:r>
        <w:rPr>
          <w:rFonts w:ascii="Arial" w:hAnsi="Arial" w:cs="Arial"/>
          <w:szCs w:val="24"/>
        </w:rPr>
        <w:t>is adopted</w:t>
      </w:r>
      <w:r w:rsidR="006521B1">
        <w:rPr>
          <w:rFonts w:ascii="Arial" w:hAnsi="Arial" w:cs="Arial"/>
          <w:szCs w:val="24"/>
        </w:rPr>
        <w:t>,</w:t>
      </w:r>
      <w:r w:rsidRPr="00217519">
        <w:rPr>
          <w:rFonts w:ascii="Arial" w:hAnsi="Arial" w:cs="Arial"/>
          <w:szCs w:val="24"/>
        </w:rPr>
        <w:t xml:space="preserve"> it would limit the requirement for </w:t>
      </w:r>
      <w:r>
        <w:rPr>
          <w:rFonts w:ascii="Arial" w:hAnsi="Arial" w:cs="Arial"/>
          <w:szCs w:val="24"/>
        </w:rPr>
        <w:t>an exception protocol;</w:t>
      </w:r>
      <w:r w:rsidRPr="00217519">
        <w:rPr>
          <w:rFonts w:ascii="Arial" w:hAnsi="Arial" w:cs="Arial"/>
          <w:szCs w:val="24"/>
        </w:rPr>
        <w:t xml:space="preserve">  </w:t>
      </w:r>
    </w:p>
    <w:p w:rsidR="00A24EC6" w:rsidRDefault="00A24EC6" w:rsidP="00A24EC6">
      <w:pPr>
        <w:numPr>
          <w:ilvl w:val="1"/>
          <w:numId w:val="18"/>
        </w:numPr>
        <w:spacing w:after="200" w:line="360" w:lineRule="auto"/>
        <w:rPr>
          <w:rFonts w:ascii="Arial" w:hAnsi="Arial" w:cs="Arial"/>
          <w:szCs w:val="24"/>
        </w:rPr>
      </w:pPr>
      <w:r>
        <w:rPr>
          <w:rFonts w:ascii="Arial" w:hAnsi="Arial" w:cs="Arial"/>
          <w:szCs w:val="24"/>
        </w:rPr>
        <w:t>specialist n</w:t>
      </w:r>
      <w:r w:rsidRPr="00B94BFD">
        <w:rPr>
          <w:rFonts w:ascii="Arial" w:hAnsi="Arial" w:cs="Arial"/>
          <w:szCs w:val="24"/>
        </w:rPr>
        <w:t>urses should have access to all products to allow a localised clinical decision for use in compl</w:t>
      </w:r>
      <w:r>
        <w:rPr>
          <w:rFonts w:ascii="Arial" w:hAnsi="Arial" w:cs="Arial"/>
          <w:szCs w:val="24"/>
        </w:rPr>
        <w:t>ex wounds;</w:t>
      </w:r>
    </w:p>
    <w:p w:rsidR="00A24EC6" w:rsidRDefault="00A24EC6" w:rsidP="00A24EC6">
      <w:pPr>
        <w:numPr>
          <w:ilvl w:val="1"/>
          <w:numId w:val="18"/>
        </w:numPr>
        <w:spacing w:after="200" w:line="360" w:lineRule="auto"/>
        <w:rPr>
          <w:rFonts w:ascii="Arial" w:hAnsi="Arial" w:cs="Arial"/>
          <w:szCs w:val="24"/>
        </w:rPr>
      </w:pPr>
      <w:r>
        <w:rPr>
          <w:rFonts w:ascii="Arial" w:hAnsi="Arial" w:cs="Arial"/>
          <w:szCs w:val="24"/>
        </w:rPr>
        <w:t>the</w:t>
      </w:r>
      <w:r w:rsidRPr="00B94BFD">
        <w:rPr>
          <w:rFonts w:ascii="Arial" w:hAnsi="Arial" w:cs="Arial"/>
          <w:szCs w:val="24"/>
        </w:rPr>
        <w:t xml:space="preserve"> exceptions protocol is cumbersome and should be simplified</w:t>
      </w:r>
      <w:r>
        <w:rPr>
          <w:rFonts w:ascii="Arial" w:hAnsi="Arial" w:cs="Arial"/>
          <w:szCs w:val="24"/>
        </w:rPr>
        <w:t>;</w:t>
      </w:r>
      <w:r w:rsidRPr="00B94BFD">
        <w:rPr>
          <w:rFonts w:ascii="Arial" w:hAnsi="Arial" w:cs="Arial"/>
          <w:szCs w:val="24"/>
        </w:rPr>
        <w:t xml:space="preserve"> </w:t>
      </w:r>
    </w:p>
    <w:p w:rsidR="00A24EC6" w:rsidRDefault="00A24EC6" w:rsidP="00A24EC6">
      <w:pPr>
        <w:numPr>
          <w:ilvl w:val="1"/>
          <w:numId w:val="18"/>
        </w:numPr>
        <w:spacing w:after="200" w:line="360" w:lineRule="auto"/>
        <w:rPr>
          <w:rFonts w:ascii="Arial" w:hAnsi="Arial" w:cs="Arial"/>
          <w:szCs w:val="24"/>
        </w:rPr>
      </w:pPr>
      <w:r>
        <w:rPr>
          <w:rFonts w:ascii="Arial" w:hAnsi="Arial" w:cs="Arial"/>
          <w:szCs w:val="24"/>
        </w:rPr>
        <w:t>the exception protocol</w:t>
      </w:r>
      <w:r w:rsidRPr="00B94BFD">
        <w:rPr>
          <w:rFonts w:ascii="Arial" w:hAnsi="Arial" w:cs="Arial"/>
          <w:szCs w:val="24"/>
        </w:rPr>
        <w:t xml:space="preserve"> should be limited to very specialised antimicrobial products/new products which are onl</w:t>
      </w:r>
      <w:r>
        <w:rPr>
          <w:rFonts w:ascii="Arial" w:hAnsi="Arial" w:cs="Arial"/>
          <w:szCs w:val="24"/>
        </w:rPr>
        <w:t>y prescribed by secondary care;</w:t>
      </w:r>
    </w:p>
    <w:p w:rsidR="00A24EC6" w:rsidRDefault="00A24EC6" w:rsidP="00A24EC6">
      <w:pPr>
        <w:numPr>
          <w:ilvl w:val="1"/>
          <w:numId w:val="18"/>
        </w:numPr>
        <w:spacing w:after="200" w:line="360" w:lineRule="auto"/>
        <w:rPr>
          <w:rFonts w:ascii="Arial" w:hAnsi="Arial" w:cs="Arial"/>
          <w:szCs w:val="24"/>
        </w:rPr>
      </w:pPr>
      <w:r>
        <w:rPr>
          <w:rFonts w:ascii="Arial" w:hAnsi="Arial" w:cs="Arial"/>
          <w:szCs w:val="24"/>
        </w:rPr>
        <w:t>a single</w:t>
      </w:r>
      <w:r w:rsidRPr="00B94BFD">
        <w:rPr>
          <w:rFonts w:ascii="Arial" w:hAnsi="Arial" w:cs="Arial"/>
          <w:szCs w:val="24"/>
        </w:rPr>
        <w:t xml:space="preserve">, uniform procedure </w:t>
      </w:r>
      <w:r>
        <w:rPr>
          <w:rFonts w:ascii="Arial" w:hAnsi="Arial" w:cs="Arial"/>
          <w:szCs w:val="24"/>
        </w:rPr>
        <w:t xml:space="preserve">should be used </w:t>
      </w:r>
      <w:r w:rsidRPr="00B94BFD">
        <w:rPr>
          <w:rFonts w:ascii="Arial" w:hAnsi="Arial" w:cs="Arial"/>
          <w:szCs w:val="24"/>
        </w:rPr>
        <w:t xml:space="preserve">to manage </w:t>
      </w:r>
      <w:r w:rsidR="006521B1">
        <w:rPr>
          <w:rFonts w:ascii="Arial" w:hAnsi="Arial" w:cs="Arial"/>
          <w:szCs w:val="24"/>
        </w:rPr>
        <w:t xml:space="preserve">the </w:t>
      </w:r>
      <w:r w:rsidRPr="00B94BFD">
        <w:rPr>
          <w:rFonts w:ascii="Arial" w:hAnsi="Arial" w:cs="Arial"/>
          <w:szCs w:val="24"/>
        </w:rPr>
        <w:t>supply of alter</w:t>
      </w:r>
      <w:r w:rsidR="006521B1">
        <w:rPr>
          <w:rFonts w:ascii="Arial" w:hAnsi="Arial" w:cs="Arial"/>
          <w:szCs w:val="24"/>
        </w:rPr>
        <w:t>native products which can</w:t>
      </w:r>
      <w:r w:rsidRPr="00B94BFD">
        <w:rPr>
          <w:rFonts w:ascii="Arial" w:hAnsi="Arial" w:cs="Arial"/>
          <w:szCs w:val="24"/>
        </w:rPr>
        <w:t xml:space="preserve"> be accessed</w:t>
      </w:r>
      <w:r>
        <w:rPr>
          <w:rFonts w:ascii="Arial" w:hAnsi="Arial" w:cs="Arial"/>
          <w:szCs w:val="24"/>
        </w:rPr>
        <w:t xml:space="preserve"> through community pharmacies;</w:t>
      </w:r>
    </w:p>
    <w:p w:rsidR="00A24EC6" w:rsidRDefault="00A24EC6" w:rsidP="00A24EC6">
      <w:pPr>
        <w:numPr>
          <w:ilvl w:val="1"/>
          <w:numId w:val="18"/>
        </w:numPr>
        <w:spacing w:after="200" w:line="360" w:lineRule="auto"/>
        <w:rPr>
          <w:rFonts w:ascii="Arial" w:hAnsi="Arial" w:cs="Arial"/>
          <w:szCs w:val="24"/>
        </w:rPr>
      </w:pPr>
      <w:r>
        <w:rPr>
          <w:rFonts w:ascii="Arial" w:hAnsi="Arial" w:cs="Arial"/>
          <w:szCs w:val="24"/>
        </w:rPr>
        <w:t xml:space="preserve">a clinical evaluation team should be established </w:t>
      </w:r>
      <w:r w:rsidRPr="00855F62">
        <w:rPr>
          <w:rFonts w:ascii="Arial" w:hAnsi="Arial" w:cs="Arial"/>
          <w:szCs w:val="24"/>
        </w:rPr>
        <w:t xml:space="preserve">to </w:t>
      </w:r>
      <w:r>
        <w:rPr>
          <w:rFonts w:ascii="Arial" w:hAnsi="Arial" w:cs="Arial"/>
          <w:szCs w:val="24"/>
        </w:rPr>
        <w:t>organise</w:t>
      </w:r>
      <w:r w:rsidRPr="00855F62">
        <w:rPr>
          <w:rFonts w:ascii="Arial" w:hAnsi="Arial" w:cs="Arial"/>
          <w:szCs w:val="24"/>
        </w:rPr>
        <w:t xml:space="preserve"> local trials and generate </w:t>
      </w:r>
      <w:r>
        <w:rPr>
          <w:rFonts w:ascii="Arial" w:hAnsi="Arial" w:cs="Arial"/>
          <w:szCs w:val="24"/>
        </w:rPr>
        <w:t>local</w:t>
      </w:r>
      <w:r w:rsidRPr="00855F62">
        <w:rPr>
          <w:rFonts w:ascii="Arial" w:hAnsi="Arial" w:cs="Arial"/>
          <w:szCs w:val="24"/>
        </w:rPr>
        <w:t xml:space="preserve"> data for </w:t>
      </w:r>
      <w:r>
        <w:rPr>
          <w:rFonts w:ascii="Arial" w:hAnsi="Arial" w:cs="Arial"/>
          <w:szCs w:val="24"/>
        </w:rPr>
        <w:t>consideration</w:t>
      </w:r>
      <w:r w:rsidRPr="00855F62">
        <w:rPr>
          <w:rFonts w:ascii="Arial" w:hAnsi="Arial" w:cs="Arial"/>
          <w:szCs w:val="24"/>
        </w:rPr>
        <w:t xml:space="preserve"> of new product </w:t>
      </w:r>
      <w:r>
        <w:rPr>
          <w:rFonts w:ascii="Arial" w:hAnsi="Arial" w:cs="Arial"/>
          <w:szCs w:val="24"/>
        </w:rPr>
        <w:t xml:space="preserve">categories;  </w:t>
      </w:r>
    </w:p>
    <w:p w:rsidR="00A24EC6" w:rsidRPr="00C46852" w:rsidRDefault="00A24EC6" w:rsidP="00A24EC6">
      <w:pPr>
        <w:numPr>
          <w:ilvl w:val="1"/>
          <w:numId w:val="18"/>
        </w:numPr>
        <w:spacing w:after="200" w:line="360" w:lineRule="auto"/>
        <w:rPr>
          <w:rFonts w:ascii="Arial" w:hAnsi="Arial" w:cs="Arial"/>
          <w:szCs w:val="24"/>
        </w:rPr>
      </w:pPr>
      <w:proofErr w:type="gramStart"/>
      <w:r>
        <w:rPr>
          <w:rFonts w:ascii="Arial" w:hAnsi="Arial" w:cs="Arial"/>
          <w:szCs w:val="24"/>
        </w:rPr>
        <w:t>if</w:t>
      </w:r>
      <w:proofErr w:type="gramEnd"/>
      <w:r>
        <w:rPr>
          <w:rFonts w:ascii="Arial" w:hAnsi="Arial" w:cs="Arial"/>
          <w:szCs w:val="24"/>
        </w:rPr>
        <w:t xml:space="preserve"> Option 3 is selected, </w:t>
      </w:r>
      <w:r w:rsidRPr="00FE7F13">
        <w:rPr>
          <w:rFonts w:ascii="Arial" w:hAnsi="Arial" w:cs="Arial"/>
          <w:szCs w:val="24"/>
        </w:rPr>
        <w:t xml:space="preserve">there should be a </w:t>
      </w:r>
      <w:r w:rsidR="006521B1">
        <w:rPr>
          <w:rFonts w:ascii="Arial" w:hAnsi="Arial" w:cs="Arial"/>
          <w:szCs w:val="24"/>
        </w:rPr>
        <w:t>“</w:t>
      </w:r>
      <w:r w:rsidRPr="00FE7F13">
        <w:rPr>
          <w:rFonts w:ascii="Arial" w:hAnsi="Arial" w:cs="Arial"/>
          <w:szCs w:val="24"/>
        </w:rPr>
        <w:t>first line</w:t>
      </w:r>
      <w:r w:rsidR="006521B1">
        <w:rPr>
          <w:rFonts w:ascii="Arial" w:hAnsi="Arial" w:cs="Arial"/>
          <w:szCs w:val="24"/>
        </w:rPr>
        <w:t>” list of dressings and a “common”</w:t>
      </w:r>
      <w:r w:rsidRPr="00FE7F13">
        <w:rPr>
          <w:rFonts w:ascii="Arial" w:hAnsi="Arial" w:cs="Arial"/>
          <w:szCs w:val="24"/>
        </w:rPr>
        <w:t xml:space="preserve"> list of exceptional products </w:t>
      </w:r>
      <w:r w:rsidR="006521B1">
        <w:rPr>
          <w:rFonts w:ascii="Arial" w:hAnsi="Arial" w:cs="Arial"/>
          <w:szCs w:val="24"/>
        </w:rPr>
        <w:t xml:space="preserve">that can be easily </w:t>
      </w:r>
      <w:r>
        <w:rPr>
          <w:rFonts w:ascii="Arial" w:hAnsi="Arial" w:cs="Arial"/>
          <w:szCs w:val="24"/>
        </w:rPr>
        <w:t>accessed.</w:t>
      </w:r>
    </w:p>
    <w:p w:rsidR="00A24EC6" w:rsidRPr="00FE7F13" w:rsidRDefault="00A24EC6" w:rsidP="00A24EC6">
      <w:pPr>
        <w:spacing w:after="200"/>
        <w:rPr>
          <w:rFonts w:ascii="Arial" w:hAnsi="Arial" w:cs="Arial"/>
          <w:szCs w:val="24"/>
        </w:rPr>
      </w:pPr>
      <w:r w:rsidRPr="00FE7F13">
        <w:rPr>
          <w:rFonts w:ascii="Arial" w:hAnsi="Arial" w:cs="Arial"/>
          <w:b/>
          <w:szCs w:val="24"/>
        </w:rPr>
        <w:t>Q4</w:t>
      </w:r>
      <w:r w:rsidR="00A77558">
        <w:rPr>
          <w:rFonts w:ascii="Arial" w:hAnsi="Arial" w:cs="Arial"/>
          <w:b/>
          <w:szCs w:val="24"/>
        </w:rPr>
        <w:t>.</w:t>
      </w:r>
      <w:r w:rsidRPr="00FE7F13">
        <w:rPr>
          <w:rFonts w:ascii="Arial" w:hAnsi="Arial" w:cs="Arial"/>
          <w:b/>
          <w:szCs w:val="24"/>
        </w:rPr>
        <w:t xml:space="preserve"> Have you any other comments on the proposals to populate the </w:t>
      </w:r>
      <w:r w:rsidRPr="00FE7F13">
        <w:rPr>
          <w:rFonts w:ascii="Arial" w:hAnsi="Arial" w:cs="Arial"/>
          <w:b/>
        </w:rPr>
        <w:t>Northern Ireland Drug Tariff for wound care products?</w:t>
      </w:r>
    </w:p>
    <w:p w:rsidR="00A24EC6" w:rsidRPr="00FE7F13" w:rsidRDefault="00A24EC6" w:rsidP="00A24EC6">
      <w:pPr>
        <w:numPr>
          <w:ilvl w:val="0"/>
          <w:numId w:val="18"/>
        </w:numPr>
        <w:spacing w:after="200" w:line="360" w:lineRule="auto"/>
        <w:rPr>
          <w:rFonts w:ascii="Arial" w:hAnsi="Arial" w:cs="Arial"/>
          <w:szCs w:val="24"/>
        </w:rPr>
      </w:pPr>
      <w:r>
        <w:rPr>
          <w:rFonts w:ascii="Arial" w:hAnsi="Arial" w:cs="Arial"/>
        </w:rPr>
        <w:t>Responses to this question included the following observations:</w:t>
      </w:r>
    </w:p>
    <w:p w:rsidR="00A24EC6" w:rsidRPr="00FE7F13" w:rsidRDefault="00A24EC6" w:rsidP="00A24EC6">
      <w:pPr>
        <w:numPr>
          <w:ilvl w:val="1"/>
          <w:numId w:val="18"/>
        </w:numPr>
        <w:spacing w:after="200" w:line="360" w:lineRule="auto"/>
        <w:rPr>
          <w:rFonts w:ascii="Arial" w:hAnsi="Arial" w:cs="Arial"/>
          <w:szCs w:val="24"/>
        </w:rPr>
      </w:pPr>
      <w:r w:rsidRPr="00855F62">
        <w:rPr>
          <w:rFonts w:ascii="Arial" w:hAnsi="Arial" w:cs="Arial"/>
        </w:rPr>
        <w:t xml:space="preserve">a protocol </w:t>
      </w:r>
      <w:r>
        <w:rPr>
          <w:rFonts w:ascii="Arial" w:hAnsi="Arial" w:cs="Arial"/>
        </w:rPr>
        <w:t>should</w:t>
      </w:r>
      <w:r w:rsidRPr="00855F62">
        <w:rPr>
          <w:rFonts w:ascii="Arial" w:hAnsi="Arial" w:cs="Arial"/>
        </w:rPr>
        <w:t xml:space="preserve"> </w:t>
      </w:r>
      <w:r>
        <w:rPr>
          <w:rFonts w:ascii="Arial" w:hAnsi="Arial" w:cs="Arial"/>
        </w:rPr>
        <w:t xml:space="preserve">be </w:t>
      </w:r>
      <w:r w:rsidRPr="00855F62">
        <w:rPr>
          <w:rFonts w:ascii="Arial" w:hAnsi="Arial" w:cs="Arial"/>
        </w:rPr>
        <w:t xml:space="preserve">established </w:t>
      </w:r>
      <w:r>
        <w:rPr>
          <w:rFonts w:ascii="Arial" w:hAnsi="Arial" w:cs="Arial"/>
        </w:rPr>
        <w:t>with</w:t>
      </w:r>
      <w:r w:rsidRPr="00855F62">
        <w:rPr>
          <w:rFonts w:ascii="Arial" w:hAnsi="Arial" w:cs="Arial"/>
        </w:rPr>
        <w:t xml:space="preserve"> a method</w:t>
      </w:r>
      <w:r>
        <w:rPr>
          <w:rFonts w:ascii="Arial" w:hAnsi="Arial" w:cs="Arial"/>
        </w:rPr>
        <w:t>ology</w:t>
      </w:r>
      <w:r w:rsidRPr="00855F62">
        <w:rPr>
          <w:rFonts w:ascii="Arial" w:hAnsi="Arial" w:cs="Arial"/>
        </w:rPr>
        <w:t xml:space="preserve"> to evaluate new product</w:t>
      </w:r>
      <w:r>
        <w:rPr>
          <w:rFonts w:ascii="Arial" w:hAnsi="Arial" w:cs="Arial"/>
        </w:rPr>
        <w:t>s as they come to market;</w:t>
      </w:r>
    </w:p>
    <w:p w:rsidR="00A24EC6" w:rsidRPr="00D07247" w:rsidRDefault="006521B1" w:rsidP="00A24EC6">
      <w:pPr>
        <w:numPr>
          <w:ilvl w:val="1"/>
          <w:numId w:val="18"/>
        </w:numPr>
        <w:spacing w:after="200" w:line="360" w:lineRule="auto"/>
        <w:rPr>
          <w:rFonts w:ascii="Arial" w:hAnsi="Arial" w:cs="Arial"/>
          <w:szCs w:val="24"/>
        </w:rPr>
      </w:pPr>
      <w:r>
        <w:rPr>
          <w:rFonts w:ascii="Arial" w:hAnsi="Arial" w:cs="Arial"/>
        </w:rPr>
        <w:t>a query was posed as to</w:t>
      </w:r>
      <w:r w:rsidR="00A24EC6">
        <w:rPr>
          <w:rFonts w:ascii="Arial" w:hAnsi="Arial" w:cs="Arial"/>
        </w:rPr>
        <w:t xml:space="preserve"> whether there would be</w:t>
      </w:r>
      <w:r w:rsidR="00A24EC6" w:rsidRPr="00855F62">
        <w:rPr>
          <w:rFonts w:ascii="Arial" w:hAnsi="Arial" w:cs="Arial"/>
        </w:rPr>
        <w:t xml:space="preserve"> visibility about how the products are reviewed and if there </w:t>
      </w:r>
      <w:r w:rsidR="00A24EC6">
        <w:rPr>
          <w:rFonts w:ascii="Arial" w:hAnsi="Arial" w:cs="Arial"/>
        </w:rPr>
        <w:t>would be an appeal mechanism;</w:t>
      </w:r>
    </w:p>
    <w:p w:rsidR="00A24EC6" w:rsidRPr="00D07247" w:rsidRDefault="00A24EC6" w:rsidP="00A24EC6">
      <w:pPr>
        <w:numPr>
          <w:ilvl w:val="1"/>
          <w:numId w:val="18"/>
        </w:numPr>
        <w:spacing w:after="200" w:line="360" w:lineRule="auto"/>
        <w:rPr>
          <w:rFonts w:ascii="Arial" w:hAnsi="Arial" w:cs="Arial"/>
          <w:szCs w:val="24"/>
        </w:rPr>
      </w:pPr>
      <w:r w:rsidRPr="00D07247">
        <w:rPr>
          <w:rFonts w:ascii="Arial" w:hAnsi="Arial" w:cs="Arial"/>
        </w:rPr>
        <w:lastRenderedPageBreak/>
        <w:t xml:space="preserve">suppliers </w:t>
      </w:r>
      <w:r>
        <w:rPr>
          <w:rFonts w:ascii="Arial" w:hAnsi="Arial" w:cs="Arial"/>
        </w:rPr>
        <w:t>should have the opportunity to</w:t>
      </w:r>
      <w:r w:rsidRPr="00D07247">
        <w:rPr>
          <w:rFonts w:ascii="Arial" w:hAnsi="Arial" w:cs="Arial"/>
        </w:rPr>
        <w:t xml:space="preserve"> present their pr</w:t>
      </w:r>
      <w:r>
        <w:rPr>
          <w:rFonts w:ascii="Arial" w:hAnsi="Arial" w:cs="Arial"/>
        </w:rPr>
        <w:t>oducts on a face to face basis;</w:t>
      </w:r>
      <w:r w:rsidRPr="00D07247">
        <w:rPr>
          <w:rFonts w:ascii="Arial" w:hAnsi="Arial" w:cs="Arial"/>
        </w:rPr>
        <w:t xml:space="preserve"> </w:t>
      </w:r>
    </w:p>
    <w:p w:rsidR="00A24EC6" w:rsidRPr="00D07247" w:rsidRDefault="00A24EC6" w:rsidP="00A24EC6">
      <w:pPr>
        <w:numPr>
          <w:ilvl w:val="1"/>
          <w:numId w:val="18"/>
        </w:numPr>
        <w:spacing w:after="200" w:line="360" w:lineRule="auto"/>
        <w:rPr>
          <w:rFonts w:ascii="Arial" w:hAnsi="Arial" w:cs="Arial"/>
          <w:szCs w:val="24"/>
        </w:rPr>
      </w:pPr>
      <w:proofErr w:type="spellStart"/>
      <w:r>
        <w:rPr>
          <w:rFonts w:ascii="Arial" w:hAnsi="Arial" w:cs="Arial"/>
        </w:rPr>
        <w:t>STEPSelect</w:t>
      </w:r>
      <w:proofErr w:type="spellEnd"/>
      <w:r>
        <w:rPr>
          <w:rFonts w:ascii="Arial" w:hAnsi="Arial" w:cs="Arial"/>
        </w:rPr>
        <w:t xml:space="preserve"> </w:t>
      </w:r>
      <w:r w:rsidRPr="00D07247">
        <w:rPr>
          <w:rFonts w:ascii="Arial" w:hAnsi="Arial" w:cs="Arial"/>
        </w:rPr>
        <w:t xml:space="preserve">is driven by clinical evidence and the impact on budget with no opportunity for the products to be </w:t>
      </w:r>
      <w:r>
        <w:rPr>
          <w:rFonts w:ascii="Arial" w:hAnsi="Arial" w:cs="Arial"/>
        </w:rPr>
        <w:t>evaluated in a clinical setting;</w:t>
      </w:r>
    </w:p>
    <w:p w:rsidR="00A24EC6" w:rsidRPr="00D07247" w:rsidRDefault="00A24EC6" w:rsidP="00A24EC6">
      <w:pPr>
        <w:numPr>
          <w:ilvl w:val="1"/>
          <w:numId w:val="18"/>
        </w:numPr>
        <w:spacing w:after="200" w:line="360" w:lineRule="auto"/>
        <w:rPr>
          <w:rFonts w:ascii="Arial" w:hAnsi="Arial" w:cs="Arial"/>
          <w:szCs w:val="24"/>
        </w:rPr>
      </w:pPr>
      <w:r w:rsidRPr="00D07247">
        <w:rPr>
          <w:rFonts w:ascii="Arial" w:hAnsi="Arial" w:cs="Arial"/>
        </w:rPr>
        <w:t xml:space="preserve">notification of preferred products </w:t>
      </w:r>
      <w:r>
        <w:rPr>
          <w:rFonts w:ascii="Arial" w:hAnsi="Arial" w:cs="Arial"/>
        </w:rPr>
        <w:t>should</w:t>
      </w:r>
      <w:r w:rsidRPr="00D07247">
        <w:rPr>
          <w:rFonts w:ascii="Arial" w:hAnsi="Arial" w:cs="Arial"/>
        </w:rPr>
        <w:t xml:space="preserve"> be provided in a timely manner to allow community pharmacists to best manage stock levels, thus avoiding widespread dis</w:t>
      </w:r>
      <w:r>
        <w:rPr>
          <w:rFonts w:ascii="Arial" w:hAnsi="Arial" w:cs="Arial"/>
        </w:rPr>
        <w:t>ruption, and ensuing overstocks;</w:t>
      </w:r>
      <w:r w:rsidRPr="00D07247">
        <w:rPr>
          <w:rFonts w:ascii="Arial" w:hAnsi="Arial" w:cs="Arial"/>
        </w:rPr>
        <w:t xml:space="preserve"> </w:t>
      </w:r>
    </w:p>
    <w:p w:rsidR="00A24EC6" w:rsidRDefault="00A24EC6" w:rsidP="00A24EC6">
      <w:pPr>
        <w:numPr>
          <w:ilvl w:val="1"/>
          <w:numId w:val="18"/>
        </w:numPr>
        <w:spacing w:after="200" w:line="360" w:lineRule="auto"/>
        <w:rPr>
          <w:rFonts w:ascii="Arial" w:hAnsi="Arial" w:cs="Arial"/>
          <w:szCs w:val="24"/>
        </w:rPr>
      </w:pPr>
      <w:r w:rsidRPr="00417F14">
        <w:rPr>
          <w:rFonts w:ascii="Arial" w:hAnsi="Arial" w:cs="Arial"/>
          <w:szCs w:val="24"/>
        </w:rPr>
        <w:t xml:space="preserve">the current product list is too restrictive and needs </w:t>
      </w:r>
      <w:r w:rsidR="00A77558">
        <w:rPr>
          <w:rFonts w:ascii="Arial" w:hAnsi="Arial" w:cs="Arial"/>
          <w:szCs w:val="24"/>
        </w:rPr>
        <w:t xml:space="preserve">to be </w:t>
      </w:r>
      <w:r w:rsidRPr="00417F14">
        <w:rPr>
          <w:rFonts w:ascii="Arial" w:hAnsi="Arial" w:cs="Arial"/>
          <w:szCs w:val="24"/>
        </w:rPr>
        <w:t>updated in line with other parts of the UK</w:t>
      </w:r>
      <w:r>
        <w:rPr>
          <w:rFonts w:ascii="Arial" w:hAnsi="Arial" w:cs="Arial"/>
          <w:szCs w:val="24"/>
        </w:rPr>
        <w:t>;</w:t>
      </w:r>
    </w:p>
    <w:p w:rsidR="00A24EC6" w:rsidRPr="00417F14" w:rsidRDefault="00A24EC6" w:rsidP="00A24EC6">
      <w:pPr>
        <w:numPr>
          <w:ilvl w:val="1"/>
          <w:numId w:val="18"/>
        </w:numPr>
        <w:spacing w:after="200" w:line="360" w:lineRule="auto"/>
        <w:rPr>
          <w:rFonts w:ascii="Arial" w:hAnsi="Arial" w:cs="Arial"/>
          <w:szCs w:val="24"/>
        </w:rPr>
      </w:pPr>
      <w:proofErr w:type="gramStart"/>
      <w:r>
        <w:rPr>
          <w:rFonts w:ascii="Arial" w:hAnsi="Arial" w:cs="Arial"/>
          <w:szCs w:val="24"/>
        </w:rPr>
        <w:t>a</w:t>
      </w:r>
      <w:r w:rsidRPr="00417F14">
        <w:rPr>
          <w:rFonts w:ascii="Arial" w:hAnsi="Arial" w:cs="Arial"/>
          <w:szCs w:val="24"/>
        </w:rPr>
        <w:t>dopting</w:t>
      </w:r>
      <w:proofErr w:type="gramEnd"/>
      <w:r>
        <w:rPr>
          <w:rFonts w:ascii="Arial" w:hAnsi="Arial" w:cs="Arial"/>
          <w:szCs w:val="24"/>
        </w:rPr>
        <w:t xml:space="preserve"> the England &amp; Wales </w:t>
      </w:r>
      <w:proofErr w:type="spellStart"/>
      <w:r>
        <w:rPr>
          <w:rFonts w:ascii="Arial" w:hAnsi="Arial" w:cs="Arial"/>
          <w:szCs w:val="24"/>
        </w:rPr>
        <w:t>DrugTariff</w:t>
      </w:r>
      <w:proofErr w:type="spellEnd"/>
      <w:r>
        <w:rPr>
          <w:rFonts w:ascii="Arial" w:hAnsi="Arial" w:cs="Arial"/>
          <w:szCs w:val="24"/>
        </w:rPr>
        <w:t xml:space="preserve"> would </w:t>
      </w:r>
      <w:r w:rsidRPr="00417F14">
        <w:rPr>
          <w:rFonts w:ascii="Arial" w:hAnsi="Arial" w:cs="Arial"/>
          <w:szCs w:val="24"/>
        </w:rPr>
        <w:t>ensure that patients have equitable access to a wide range of clinically-</w:t>
      </w:r>
      <w:r>
        <w:rPr>
          <w:rFonts w:ascii="Arial" w:hAnsi="Arial" w:cs="Arial"/>
          <w:szCs w:val="24"/>
        </w:rPr>
        <w:t>appropriate and cost</w:t>
      </w:r>
      <w:r w:rsidR="00A77558">
        <w:rPr>
          <w:rFonts w:ascii="Arial" w:hAnsi="Arial" w:cs="Arial"/>
          <w:szCs w:val="24"/>
        </w:rPr>
        <w:t>-</w:t>
      </w:r>
      <w:r>
        <w:rPr>
          <w:rFonts w:ascii="Arial" w:hAnsi="Arial" w:cs="Arial"/>
          <w:szCs w:val="24"/>
        </w:rPr>
        <w:t xml:space="preserve"> effective products.</w:t>
      </w:r>
    </w:p>
    <w:p w:rsidR="00A24EC6" w:rsidRPr="00855F62" w:rsidRDefault="00A24EC6" w:rsidP="00A24EC6">
      <w:pPr>
        <w:spacing w:after="200"/>
        <w:rPr>
          <w:rFonts w:ascii="Arial" w:hAnsi="Arial" w:cs="Arial"/>
          <w:szCs w:val="24"/>
        </w:rPr>
      </w:pPr>
      <w:r w:rsidRPr="00855F62">
        <w:rPr>
          <w:rFonts w:ascii="Arial" w:hAnsi="Arial" w:cs="Arial"/>
          <w:b/>
          <w:szCs w:val="24"/>
        </w:rPr>
        <w:t>Q5</w:t>
      </w:r>
      <w:r w:rsidR="00A77558">
        <w:rPr>
          <w:rFonts w:ascii="Arial" w:hAnsi="Arial" w:cs="Arial"/>
          <w:b/>
          <w:szCs w:val="24"/>
        </w:rPr>
        <w:t xml:space="preserve">. </w:t>
      </w:r>
      <w:r w:rsidRPr="00855F62">
        <w:rPr>
          <w:rFonts w:ascii="Arial" w:hAnsi="Arial" w:cs="Arial"/>
          <w:b/>
          <w:szCs w:val="24"/>
        </w:rPr>
        <w:t xml:space="preserve">Is the preferred option set out in the consultation document likely to have an adverse impact on any of the nine equality groups identified under Section 75 of the Northern Ireland Act 1998?   If yes, please state the group(s) and provide comment on how these adverse impacts could be reduced or alleviated in the proposals. </w:t>
      </w:r>
    </w:p>
    <w:p w:rsidR="00A24EC6" w:rsidRPr="00671377" w:rsidRDefault="00A24EC6" w:rsidP="00A24EC6">
      <w:pPr>
        <w:numPr>
          <w:ilvl w:val="0"/>
          <w:numId w:val="18"/>
        </w:numPr>
        <w:spacing w:after="200" w:line="360" w:lineRule="auto"/>
        <w:rPr>
          <w:rFonts w:ascii="Arial" w:hAnsi="Arial" w:cs="Arial"/>
          <w:szCs w:val="24"/>
        </w:rPr>
      </w:pPr>
      <w:r w:rsidRPr="00855F62">
        <w:rPr>
          <w:rFonts w:ascii="Arial" w:hAnsi="Arial" w:cs="Arial"/>
          <w:szCs w:val="24"/>
        </w:rPr>
        <w:t xml:space="preserve">Fifteen respondents </w:t>
      </w:r>
      <w:r>
        <w:rPr>
          <w:rFonts w:ascii="Arial" w:hAnsi="Arial" w:cs="Arial"/>
          <w:szCs w:val="24"/>
        </w:rPr>
        <w:t>indicated that the preferred</w:t>
      </w:r>
      <w:r w:rsidR="00A77558">
        <w:rPr>
          <w:rFonts w:ascii="Arial" w:hAnsi="Arial" w:cs="Arial"/>
          <w:szCs w:val="24"/>
        </w:rPr>
        <w:t xml:space="preserve"> option was unlikely to have an</w:t>
      </w:r>
      <w:r>
        <w:rPr>
          <w:rFonts w:ascii="Arial" w:hAnsi="Arial" w:cs="Arial"/>
          <w:szCs w:val="24"/>
        </w:rPr>
        <w:t xml:space="preserve"> adverse impact on </w:t>
      </w:r>
      <w:r w:rsidR="00A77558">
        <w:rPr>
          <w:rFonts w:ascii="Arial" w:hAnsi="Arial" w:cs="Arial"/>
          <w:szCs w:val="24"/>
        </w:rPr>
        <w:t xml:space="preserve">any of </w:t>
      </w:r>
      <w:r>
        <w:rPr>
          <w:rFonts w:ascii="Arial" w:hAnsi="Arial" w:cs="Arial"/>
          <w:szCs w:val="24"/>
        </w:rPr>
        <w:t>the Section 75 gro</w:t>
      </w:r>
      <w:r w:rsidR="00A77558">
        <w:rPr>
          <w:rFonts w:ascii="Arial" w:hAnsi="Arial" w:cs="Arial"/>
          <w:szCs w:val="24"/>
        </w:rPr>
        <w:t xml:space="preserve">ups.  However, where there was the potential for </w:t>
      </w:r>
      <w:r>
        <w:rPr>
          <w:rFonts w:ascii="Arial" w:hAnsi="Arial" w:cs="Arial"/>
          <w:szCs w:val="24"/>
        </w:rPr>
        <w:t>an adverse impact</w:t>
      </w:r>
      <w:r w:rsidR="00A77558">
        <w:rPr>
          <w:rFonts w:ascii="Arial" w:hAnsi="Arial" w:cs="Arial"/>
          <w:szCs w:val="24"/>
        </w:rPr>
        <w:t>,</w:t>
      </w:r>
      <w:r>
        <w:rPr>
          <w:rFonts w:ascii="Arial" w:hAnsi="Arial" w:cs="Arial"/>
          <w:szCs w:val="24"/>
        </w:rPr>
        <w:t xml:space="preserve"> it could be alleviated </w:t>
      </w:r>
      <w:r w:rsidRPr="00671377">
        <w:rPr>
          <w:rFonts w:ascii="Arial" w:hAnsi="Arial" w:cs="Arial"/>
          <w:bCs/>
          <w:szCs w:val="24"/>
          <w:lang w:eastAsia="en-GB"/>
        </w:rPr>
        <w:t xml:space="preserve">by adopting </w:t>
      </w:r>
      <w:r>
        <w:rPr>
          <w:rFonts w:ascii="Arial" w:hAnsi="Arial" w:cs="Arial"/>
          <w:bCs/>
          <w:szCs w:val="24"/>
          <w:lang w:eastAsia="en-GB"/>
        </w:rPr>
        <w:t>a</w:t>
      </w:r>
      <w:r w:rsidRPr="00671377">
        <w:rPr>
          <w:rFonts w:ascii="Arial" w:hAnsi="Arial" w:cs="Arial"/>
          <w:bCs/>
          <w:szCs w:val="24"/>
          <w:lang w:eastAsia="en-GB"/>
        </w:rPr>
        <w:t xml:space="preserve"> robust methodology</w:t>
      </w:r>
      <w:r>
        <w:rPr>
          <w:rFonts w:ascii="Arial" w:hAnsi="Arial" w:cs="Arial"/>
          <w:bCs/>
          <w:szCs w:val="24"/>
          <w:lang w:eastAsia="en-GB"/>
        </w:rPr>
        <w:t xml:space="preserve">. </w:t>
      </w:r>
      <w:r w:rsidRPr="00671377">
        <w:rPr>
          <w:rFonts w:ascii="Arial" w:hAnsi="Arial" w:cs="Arial"/>
          <w:bCs/>
          <w:szCs w:val="24"/>
          <w:lang w:eastAsia="en-GB"/>
        </w:rPr>
        <w:t xml:space="preserve"> </w:t>
      </w:r>
      <w:r>
        <w:rPr>
          <w:rFonts w:ascii="Arial" w:hAnsi="Arial" w:cs="Arial"/>
          <w:bCs/>
          <w:szCs w:val="24"/>
          <w:lang w:eastAsia="en-GB"/>
        </w:rPr>
        <w:t xml:space="preserve">It was also suggested that </w:t>
      </w:r>
      <w:r w:rsidRPr="00671377">
        <w:rPr>
          <w:rFonts w:ascii="Arial" w:hAnsi="Arial" w:cs="Arial"/>
          <w:szCs w:val="24"/>
        </w:rPr>
        <w:t>a limited number of products available to patients may impact on p</w:t>
      </w:r>
      <w:r>
        <w:rPr>
          <w:rFonts w:ascii="Arial" w:hAnsi="Arial" w:cs="Arial"/>
          <w:szCs w:val="24"/>
        </w:rPr>
        <w:t>atient outcomes, possible delaying</w:t>
      </w:r>
      <w:r w:rsidRPr="00671377">
        <w:rPr>
          <w:rFonts w:ascii="Arial" w:hAnsi="Arial" w:cs="Arial"/>
          <w:szCs w:val="24"/>
        </w:rPr>
        <w:t xml:space="preserve"> healing which </w:t>
      </w:r>
      <w:r>
        <w:rPr>
          <w:rFonts w:ascii="Arial" w:hAnsi="Arial" w:cs="Arial"/>
          <w:szCs w:val="24"/>
        </w:rPr>
        <w:t>could affect</w:t>
      </w:r>
      <w:r w:rsidRPr="00671377">
        <w:rPr>
          <w:rFonts w:ascii="Arial" w:hAnsi="Arial" w:cs="Arial"/>
          <w:szCs w:val="24"/>
        </w:rPr>
        <w:t xml:space="preserve"> </w:t>
      </w:r>
      <w:r w:rsidR="00A77558">
        <w:rPr>
          <w:rFonts w:ascii="Arial" w:hAnsi="Arial" w:cs="Arial"/>
          <w:szCs w:val="24"/>
        </w:rPr>
        <w:t xml:space="preserve">the </w:t>
      </w:r>
      <w:r w:rsidRPr="00671377">
        <w:rPr>
          <w:rFonts w:ascii="Arial" w:hAnsi="Arial" w:cs="Arial"/>
          <w:szCs w:val="24"/>
        </w:rPr>
        <w:t xml:space="preserve">quality of life for these groups. </w:t>
      </w:r>
    </w:p>
    <w:p w:rsidR="00A24EC6" w:rsidRPr="00671377" w:rsidRDefault="00A24EC6" w:rsidP="00A24EC6">
      <w:pPr>
        <w:spacing w:after="200"/>
        <w:rPr>
          <w:rFonts w:ascii="Arial" w:hAnsi="Arial" w:cs="Arial"/>
          <w:szCs w:val="24"/>
        </w:rPr>
      </w:pPr>
      <w:r w:rsidRPr="00671377">
        <w:rPr>
          <w:rFonts w:ascii="Arial" w:hAnsi="Arial" w:cs="Arial"/>
          <w:b/>
          <w:szCs w:val="24"/>
        </w:rPr>
        <w:t>Q6</w:t>
      </w:r>
      <w:r w:rsidR="00A77558">
        <w:rPr>
          <w:rFonts w:ascii="Arial" w:hAnsi="Arial" w:cs="Arial"/>
          <w:b/>
          <w:szCs w:val="24"/>
        </w:rPr>
        <w:t>.</w:t>
      </w:r>
      <w:r w:rsidRPr="00671377">
        <w:rPr>
          <w:rFonts w:ascii="Arial" w:hAnsi="Arial" w:cs="Arial"/>
          <w:b/>
          <w:szCs w:val="24"/>
        </w:rPr>
        <w:t xml:space="preserve"> Are you aware of any indication or evidence – qualitative or quantitative – that the preferred option set out in the consultation document may have an adverse impact on equality of opportunity or on good relations?  If yes, please give details and comment on what you think should be added or removed to alleviate the adverse impact.</w:t>
      </w:r>
    </w:p>
    <w:p w:rsidR="00A24EC6" w:rsidRDefault="00A24EC6" w:rsidP="00A24EC6">
      <w:pPr>
        <w:numPr>
          <w:ilvl w:val="0"/>
          <w:numId w:val="18"/>
        </w:numPr>
        <w:spacing w:after="200" w:line="360" w:lineRule="auto"/>
        <w:rPr>
          <w:rFonts w:ascii="Arial" w:hAnsi="Arial" w:cs="Arial"/>
          <w:szCs w:val="24"/>
        </w:rPr>
      </w:pPr>
      <w:r w:rsidRPr="00A55D2C">
        <w:rPr>
          <w:rFonts w:ascii="Arial" w:hAnsi="Arial" w:cs="Arial"/>
          <w:szCs w:val="24"/>
        </w:rPr>
        <w:t>Sixteen respondents indicated that they we</w:t>
      </w:r>
      <w:r w:rsidR="00A77558">
        <w:rPr>
          <w:rFonts w:ascii="Arial" w:hAnsi="Arial" w:cs="Arial"/>
          <w:szCs w:val="24"/>
        </w:rPr>
        <w:t>re not aware of any evidence.  However, t</w:t>
      </w:r>
      <w:r w:rsidRPr="00A55D2C">
        <w:rPr>
          <w:rFonts w:ascii="Arial" w:hAnsi="Arial" w:cs="Arial"/>
          <w:szCs w:val="24"/>
        </w:rPr>
        <w:t>here was a suggest</w:t>
      </w:r>
      <w:r>
        <w:rPr>
          <w:rFonts w:ascii="Arial" w:hAnsi="Arial" w:cs="Arial"/>
          <w:szCs w:val="24"/>
        </w:rPr>
        <w:t>ion</w:t>
      </w:r>
      <w:r w:rsidR="00A77558">
        <w:rPr>
          <w:rFonts w:ascii="Arial" w:hAnsi="Arial" w:cs="Arial"/>
          <w:szCs w:val="24"/>
        </w:rPr>
        <w:t xml:space="preserve"> </w:t>
      </w:r>
      <w:r w:rsidRPr="00A55D2C">
        <w:rPr>
          <w:rFonts w:ascii="Arial" w:hAnsi="Arial" w:cs="Arial"/>
          <w:szCs w:val="24"/>
        </w:rPr>
        <w:t>that the preferred option could potentially have an impact on relations wit</w:t>
      </w:r>
      <w:r w:rsidR="00A77558">
        <w:rPr>
          <w:rFonts w:ascii="Arial" w:hAnsi="Arial" w:cs="Arial"/>
          <w:szCs w:val="24"/>
        </w:rPr>
        <w:t xml:space="preserve">h manufacturers if they </w:t>
      </w:r>
      <w:r w:rsidRPr="00A55D2C">
        <w:rPr>
          <w:rFonts w:ascii="Arial" w:hAnsi="Arial" w:cs="Arial"/>
          <w:szCs w:val="24"/>
        </w:rPr>
        <w:t xml:space="preserve">decided not to submit products for consideration.  </w:t>
      </w:r>
    </w:p>
    <w:p w:rsidR="00A24EC6" w:rsidRPr="00A55D2C" w:rsidRDefault="00A24EC6" w:rsidP="00A24EC6">
      <w:pPr>
        <w:spacing w:after="200"/>
        <w:rPr>
          <w:rFonts w:ascii="Arial" w:hAnsi="Arial" w:cs="Arial"/>
          <w:szCs w:val="24"/>
        </w:rPr>
      </w:pPr>
      <w:r w:rsidRPr="00A55D2C">
        <w:rPr>
          <w:rFonts w:ascii="Arial" w:hAnsi="Arial" w:cs="Arial"/>
          <w:b/>
          <w:szCs w:val="24"/>
        </w:rPr>
        <w:lastRenderedPageBreak/>
        <w:t>Q7</w:t>
      </w:r>
      <w:r w:rsidR="00A77558">
        <w:rPr>
          <w:rFonts w:ascii="Arial" w:hAnsi="Arial" w:cs="Arial"/>
          <w:b/>
          <w:szCs w:val="24"/>
        </w:rPr>
        <w:t>.</w:t>
      </w:r>
      <w:r w:rsidRPr="00A55D2C">
        <w:rPr>
          <w:rFonts w:ascii="Arial" w:hAnsi="Arial" w:cs="Arial"/>
          <w:b/>
          <w:szCs w:val="24"/>
        </w:rPr>
        <w:t xml:space="preserve"> </w:t>
      </w:r>
      <w:proofErr w:type="gramStart"/>
      <w:r w:rsidRPr="00A55D2C">
        <w:rPr>
          <w:rFonts w:ascii="Arial" w:hAnsi="Arial" w:cs="Arial"/>
          <w:b/>
          <w:szCs w:val="24"/>
        </w:rPr>
        <w:t>Is</w:t>
      </w:r>
      <w:proofErr w:type="gramEnd"/>
      <w:r w:rsidRPr="00A55D2C">
        <w:rPr>
          <w:rFonts w:ascii="Arial" w:hAnsi="Arial" w:cs="Arial"/>
          <w:b/>
          <w:szCs w:val="24"/>
        </w:rPr>
        <w:t xml:space="preserve"> there an opportunity to better promote equality of opportunity or good relations? If yes, please give details as to how.</w:t>
      </w:r>
    </w:p>
    <w:p w:rsidR="00A24EC6" w:rsidRDefault="00A24EC6" w:rsidP="00A24EC6">
      <w:pPr>
        <w:numPr>
          <w:ilvl w:val="0"/>
          <w:numId w:val="18"/>
        </w:numPr>
        <w:spacing w:after="200" w:line="360" w:lineRule="auto"/>
        <w:rPr>
          <w:rFonts w:ascii="Arial" w:hAnsi="Arial" w:cs="Arial"/>
          <w:szCs w:val="24"/>
        </w:rPr>
      </w:pPr>
      <w:r w:rsidRPr="00A55D2C">
        <w:rPr>
          <w:rFonts w:ascii="Arial" w:hAnsi="Arial" w:cs="Arial"/>
          <w:szCs w:val="24"/>
        </w:rPr>
        <w:t xml:space="preserve">The majority of respondents did not identify any opportunity to better promote equality of opportunity or good relations.  </w:t>
      </w:r>
    </w:p>
    <w:p w:rsidR="00A24EC6" w:rsidRPr="00A55D2C" w:rsidRDefault="00A24EC6" w:rsidP="00A24EC6">
      <w:pPr>
        <w:spacing w:after="200"/>
        <w:rPr>
          <w:rFonts w:ascii="Arial" w:hAnsi="Arial" w:cs="Arial"/>
          <w:szCs w:val="24"/>
        </w:rPr>
      </w:pPr>
      <w:r w:rsidRPr="00A55D2C">
        <w:rPr>
          <w:rFonts w:ascii="Arial" w:hAnsi="Arial" w:cs="Arial"/>
          <w:b/>
          <w:szCs w:val="24"/>
        </w:rPr>
        <w:t>Q8</w:t>
      </w:r>
      <w:r w:rsidR="00A77558">
        <w:rPr>
          <w:rFonts w:ascii="Arial" w:hAnsi="Arial" w:cs="Arial"/>
          <w:b/>
          <w:szCs w:val="24"/>
        </w:rPr>
        <w:t>.</w:t>
      </w:r>
      <w:r w:rsidRPr="00A55D2C">
        <w:rPr>
          <w:rFonts w:ascii="Arial" w:hAnsi="Arial" w:cs="Arial"/>
          <w:b/>
          <w:szCs w:val="24"/>
        </w:rPr>
        <w:t xml:space="preserve"> Are there any aspects of the proposals where potential human rights violations may occur?</w:t>
      </w:r>
    </w:p>
    <w:p w:rsidR="00A24EC6" w:rsidRDefault="00A24EC6" w:rsidP="00A24EC6">
      <w:pPr>
        <w:numPr>
          <w:ilvl w:val="0"/>
          <w:numId w:val="18"/>
        </w:numPr>
        <w:spacing w:after="200" w:line="360" w:lineRule="auto"/>
        <w:rPr>
          <w:rFonts w:ascii="Arial" w:hAnsi="Arial" w:cs="Arial"/>
          <w:szCs w:val="24"/>
        </w:rPr>
      </w:pPr>
      <w:r>
        <w:rPr>
          <w:rFonts w:ascii="Arial" w:hAnsi="Arial" w:cs="Arial"/>
          <w:szCs w:val="24"/>
        </w:rPr>
        <w:t xml:space="preserve">No issues were highlighted in relation to how the proposals might impact on human rights violations.  </w:t>
      </w:r>
      <w:r w:rsidRPr="00855F62">
        <w:rPr>
          <w:rFonts w:ascii="Arial" w:hAnsi="Arial" w:cs="Arial"/>
          <w:szCs w:val="24"/>
        </w:rPr>
        <w:t xml:space="preserve">  </w:t>
      </w:r>
    </w:p>
    <w:p w:rsidR="00A24EC6" w:rsidRPr="00EB1232" w:rsidRDefault="00A24EC6" w:rsidP="00A24EC6">
      <w:pPr>
        <w:spacing w:after="200"/>
        <w:rPr>
          <w:rFonts w:ascii="Arial" w:hAnsi="Arial" w:cs="Arial"/>
          <w:b/>
          <w:szCs w:val="24"/>
        </w:rPr>
      </w:pPr>
      <w:r w:rsidRPr="00EB1232">
        <w:rPr>
          <w:rFonts w:ascii="Arial" w:hAnsi="Arial" w:cs="Arial"/>
          <w:b/>
          <w:szCs w:val="24"/>
        </w:rPr>
        <w:t>Department</w:t>
      </w:r>
      <w:r>
        <w:rPr>
          <w:rFonts w:ascii="Arial" w:hAnsi="Arial" w:cs="Arial"/>
          <w:b/>
          <w:szCs w:val="24"/>
        </w:rPr>
        <w:t>’s</w:t>
      </w:r>
      <w:r w:rsidRPr="00EB1232">
        <w:rPr>
          <w:rFonts w:ascii="Arial" w:hAnsi="Arial" w:cs="Arial"/>
          <w:b/>
          <w:szCs w:val="24"/>
        </w:rPr>
        <w:t xml:space="preserve"> Response</w:t>
      </w:r>
    </w:p>
    <w:p w:rsidR="00A24EC6" w:rsidRDefault="00A24EC6" w:rsidP="00A24EC6">
      <w:pPr>
        <w:numPr>
          <w:ilvl w:val="0"/>
          <w:numId w:val="18"/>
        </w:numPr>
        <w:overflowPunct/>
        <w:autoSpaceDE/>
        <w:autoSpaceDN/>
        <w:adjustRightInd/>
        <w:spacing w:before="100" w:beforeAutospacing="1" w:after="100" w:afterAutospacing="1" w:line="360" w:lineRule="auto"/>
        <w:textAlignment w:val="auto"/>
        <w:rPr>
          <w:rFonts w:ascii="Arial" w:hAnsi="Arial" w:cs="Arial"/>
          <w:szCs w:val="24"/>
        </w:rPr>
      </w:pPr>
      <w:r w:rsidRPr="00EB1232">
        <w:rPr>
          <w:rFonts w:ascii="Arial" w:hAnsi="Arial" w:cs="Arial"/>
          <w:szCs w:val="24"/>
        </w:rPr>
        <w:t xml:space="preserve">The Department is grateful to those who took the time to respond to the consultation. </w:t>
      </w:r>
      <w:r w:rsidR="00A77558">
        <w:rPr>
          <w:rFonts w:ascii="Arial" w:hAnsi="Arial" w:cs="Arial"/>
          <w:szCs w:val="24"/>
        </w:rPr>
        <w:t xml:space="preserve"> Th</w:t>
      </w:r>
      <w:r>
        <w:rPr>
          <w:rFonts w:ascii="Arial" w:hAnsi="Arial" w:cs="Arial"/>
          <w:szCs w:val="24"/>
        </w:rPr>
        <w:t xml:space="preserve">e responses have helped </w:t>
      </w:r>
      <w:r w:rsidR="00A17D59">
        <w:rPr>
          <w:rFonts w:ascii="Arial" w:hAnsi="Arial" w:cs="Arial"/>
          <w:szCs w:val="24"/>
        </w:rPr>
        <w:t xml:space="preserve">to </w:t>
      </w:r>
      <w:r>
        <w:rPr>
          <w:rFonts w:ascii="Arial" w:hAnsi="Arial" w:cs="Arial"/>
          <w:szCs w:val="24"/>
        </w:rPr>
        <w:t xml:space="preserve">inform </w:t>
      </w:r>
      <w:r w:rsidRPr="00EB1232">
        <w:rPr>
          <w:rFonts w:ascii="Arial" w:hAnsi="Arial" w:cs="Arial"/>
          <w:szCs w:val="24"/>
        </w:rPr>
        <w:t>consideration</w:t>
      </w:r>
      <w:r>
        <w:rPr>
          <w:rFonts w:ascii="Arial" w:hAnsi="Arial" w:cs="Arial"/>
          <w:szCs w:val="24"/>
        </w:rPr>
        <w:t xml:space="preserve"> </w:t>
      </w:r>
      <w:r w:rsidRPr="00EB1232">
        <w:rPr>
          <w:rFonts w:ascii="Arial" w:hAnsi="Arial" w:cs="Arial"/>
          <w:szCs w:val="24"/>
        </w:rPr>
        <w:t>o</w:t>
      </w:r>
      <w:r>
        <w:rPr>
          <w:rFonts w:ascii="Arial" w:hAnsi="Arial" w:cs="Arial"/>
          <w:szCs w:val="24"/>
        </w:rPr>
        <w:t>f</w:t>
      </w:r>
      <w:r w:rsidRPr="00EB1232">
        <w:rPr>
          <w:rFonts w:ascii="Arial" w:hAnsi="Arial" w:cs="Arial"/>
          <w:szCs w:val="24"/>
        </w:rPr>
        <w:t xml:space="preserve"> the most appropriate mechanism for populating the Drug Tariff for wound care management products.  </w:t>
      </w:r>
      <w:r>
        <w:rPr>
          <w:rFonts w:ascii="Arial" w:hAnsi="Arial" w:cs="Arial"/>
          <w:szCs w:val="24"/>
        </w:rPr>
        <w:t xml:space="preserve">It has been decided that the Northern Ireland Drug Tariff will be populated with wound care products from the England &amp; Wales Drug Tariff and work is </w:t>
      </w:r>
      <w:r w:rsidR="00A17D59">
        <w:rPr>
          <w:rFonts w:ascii="Arial" w:hAnsi="Arial" w:cs="Arial"/>
          <w:szCs w:val="24"/>
        </w:rPr>
        <w:t xml:space="preserve">now </w:t>
      </w:r>
      <w:r>
        <w:rPr>
          <w:rFonts w:ascii="Arial" w:hAnsi="Arial" w:cs="Arial"/>
          <w:szCs w:val="24"/>
        </w:rPr>
        <w:t xml:space="preserve">ongoing to implement that decision.  The Health &amp; Social Care Board will also commence work on </w:t>
      </w:r>
      <w:r w:rsidR="00A17D59">
        <w:rPr>
          <w:rFonts w:ascii="Arial" w:hAnsi="Arial" w:cs="Arial"/>
          <w:szCs w:val="24"/>
        </w:rPr>
        <w:t xml:space="preserve">the </w:t>
      </w:r>
      <w:r>
        <w:rPr>
          <w:rFonts w:ascii="Arial" w:hAnsi="Arial" w:cs="Arial"/>
          <w:szCs w:val="24"/>
        </w:rPr>
        <w:t xml:space="preserve">development of an associated formulary.  </w:t>
      </w:r>
    </w:p>
    <w:p w:rsidR="00A24EC6" w:rsidRDefault="00A24EC6" w:rsidP="00A24EC6">
      <w:pPr>
        <w:overflowPunct/>
        <w:autoSpaceDE/>
        <w:autoSpaceDN/>
        <w:adjustRightInd/>
        <w:spacing w:before="100" w:beforeAutospacing="1" w:after="100" w:afterAutospacing="1" w:line="360" w:lineRule="auto"/>
        <w:textAlignment w:val="auto"/>
        <w:rPr>
          <w:rFonts w:ascii="Arial" w:hAnsi="Arial" w:cs="Arial"/>
          <w:szCs w:val="24"/>
        </w:rPr>
      </w:pPr>
    </w:p>
    <w:p w:rsidR="00A24EC6" w:rsidRPr="0071699D" w:rsidRDefault="00A24EC6" w:rsidP="00907904">
      <w:pPr>
        <w:ind w:left="7200"/>
        <w:rPr>
          <w:rFonts w:ascii="Arial" w:hAnsi="Arial" w:cs="Arial"/>
          <w:b/>
          <w:szCs w:val="24"/>
        </w:rPr>
      </w:pPr>
      <w:r>
        <w:rPr>
          <w:rFonts w:ascii="Arial" w:hAnsi="Arial" w:cs="Arial"/>
          <w:szCs w:val="24"/>
        </w:rPr>
        <w:br w:type="page"/>
      </w:r>
      <w:bookmarkStart w:id="0" w:name="_GoBack"/>
      <w:bookmarkEnd w:id="0"/>
      <w:r w:rsidRPr="0071699D">
        <w:rPr>
          <w:rFonts w:ascii="Arial" w:hAnsi="Arial" w:cs="Arial"/>
          <w:b/>
          <w:szCs w:val="24"/>
        </w:rPr>
        <w:lastRenderedPageBreak/>
        <w:t>Appendix 1</w:t>
      </w:r>
    </w:p>
    <w:p w:rsidR="00907904" w:rsidRDefault="00907904" w:rsidP="00A24EC6">
      <w:pPr>
        <w:pStyle w:val="Heading1"/>
        <w:spacing w:line="360" w:lineRule="auto"/>
        <w:rPr>
          <w:rFonts w:ascii="Arial" w:hAnsi="Arial" w:cs="Arial"/>
          <w:szCs w:val="24"/>
        </w:rPr>
      </w:pPr>
    </w:p>
    <w:p w:rsidR="00A24EC6" w:rsidRPr="0071699D" w:rsidRDefault="00A24EC6" w:rsidP="00A24EC6">
      <w:pPr>
        <w:pStyle w:val="Heading1"/>
        <w:spacing w:line="360" w:lineRule="auto"/>
        <w:rPr>
          <w:rFonts w:ascii="Arial" w:hAnsi="Arial" w:cs="Arial"/>
          <w:szCs w:val="24"/>
        </w:rPr>
      </w:pPr>
      <w:r w:rsidRPr="0071699D">
        <w:rPr>
          <w:rFonts w:ascii="Arial" w:hAnsi="Arial" w:cs="Arial"/>
          <w:szCs w:val="24"/>
        </w:rPr>
        <w:t>NAME OF ORGANISATIONS WHO RESPONDED TO CONSULTATION</w:t>
      </w:r>
    </w:p>
    <w:p w:rsidR="00A24EC6" w:rsidRPr="0071699D"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Professor Andrea Nelson</w:t>
      </w:r>
      <w:r>
        <w:rPr>
          <w:rFonts w:ascii="Arial" w:hAnsi="Arial" w:cs="Arial"/>
          <w:szCs w:val="24"/>
        </w:rPr>
        <w:t xml:space="preserve">, </w:t>
      </w:r>
      <w:r w:rsidRPr="00855F62">
        <w:rPr>
          <w:rFonts w:ascii="Arial" w:hAnsi="Arial" w:cs="Arial"/>
          <w:szCs w:val="24"/>
        </w:rPr>
        <w:t>University of Leeds</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Mike Hoskins</w:t>
      </w:r>
      <w:r>
        <w:rPr>
          <w:rFonts w:ascii="Arial" w:hAnsi="Arial" w:cs="Arial"/>
          <w:szCs w:val="24"/>
        </w:rPr>
        <w:t xml:space="preserve">, </w:t>
      </w:r>
      <w:r w:rsidRPr="00855F62">
        <w:rPr>
          <w:rFonts w:ascii="Arial" w:hAnsi="Arial" w:cs="Arial"/>
          <w:szCs w:val="24"/>
        </w:rPr>
        <w:t>H&amp;R Healthcare Ltd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Ms Emma Canning</w:t>
      </w:r>
      <w:r>
        <w:rPr>
          <w:rFonts w:ascii="Arial" w:hAnsi="Arial" w:cs="Arial"/>
          <w:szCs w:val="24"/>
        </w:rPr>
        <w:t xml:space="preserve">, </w:t>
      </w:r>
      <w:r w:rsidRPr="00855F62">
        <w:rPr>
          <w:rFonts w:ascii="Arial" w:hAnsi="Arial" w:cs="Arial"/>
          <w:szCs w:val="24"/>
        </w:rPr>
        <w:t xml:space="preserve">Healthcare 21 </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Peter Murphy</w:t>
      </w:r>
      <w:r>
        <w:rPr>
          <w:rFonts w:ascii="Arial" w:hAnsi="Arial" w:cs="Arial"/>
          <w:szCs w:val="24"/>
        </w:rPr>
        <w:t xml:space="preserve">, </w:t>
      </w:r>
      <w:r w:rsidRPr="00855F62">
        <w:rPr>
          <w:rFonts w:ascii="Arial" w:hAnsi="Arial" w:cs="Arial"/>
          <w:szCs w:val="24"/>
        </w:rPr>
        <w:t>Paul Hartman Ltd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Dan Reilly</w:t>
      </w:r>
      <w:r>
        <w:rPr>
          <w:rFonts w:ascii="Arial" w:hAnsi="Arial" w:cs="Arial"/>
          <w:szCs w:val="24"/>
        </w:rPr>
        <w:t xml:space="preserve">, </w:t>
      </w:r>
      <w:r w:rsidRPr="00855F62">
        <w:rPr>
          <w:rFonts w:ascii="Arial" w:hAnsi="Arial" w:cs="Arial"/>
          <w:szCs w:val="24"/>
        </w:rPr>
        <w:t>Aspen Medical Europe Ltd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Simon Whitfield</w:t>
      </w:r>
      <w:r>
        <w:rPr>
          <w:rFonts w:ascii="Arial" w:hAnsi="Arial" w:cs="Arial"/>
          <w:szCs w:val="24"/>
        </w:rPr>
        <w:t xml:space="preserve">, </w:t>
      </w:r>
      <w:proofErr w:type="spellStart"/>
      <w:r w:rsidRPr="00855F62">
        <w:rPr>
          <w:rFonts w:ascii="Arial" w:hAnsi="Arial" w:cs="Arial"/>
          <w:szCs w:val="24"/>
        </w:rPr>
        <w:t>ConvAtec</w:t>
      </w:r>
      <w:proofErr w:type="spellEnd"/>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James Saunders</w:t>
      </w:r>
      <w:r>
        <w:rPr>
          <w:rFonts w:ascii="Arial" w:hAnsi="Arial" w:cs="Arial"/>
          <w:szCs w:val="24"/>
        </w:rPr>
        <w:t xml:space="preserve">, </w:t>
      </w:r>
      <w:r w:rsidRPr="00855F62">
        <w:rPr>
          <w:rFonts w:ascii="Arial" w:hAnsi="Arial" w:cs="Arial"/>
          <w:szCs w:val="24"/>
        </w:rPr>
        <w:t xml:space="preserve">365 Healthcare </w:t>
      </w:r>
      <w:proofErr w:type="spellStart"/>
      <w:r w:rsidRPr="00855F62">
        <w:rPr>
          <w:rFonts w:ascii="Arial" w:hAnsi="Arial" w:cs="Arial"/>
          <w:szCs w:val="24"/>
        </w:rPr>
        <w:t>Shermond</w:t>
      </w:r>
      <w:proofErr w:type="spellEnd"/>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Oliver Schuster</w:t>
      </w:r>
      <w:r>
        <w:rPr>
          <w:rFonts w:ascii="Arial" w:hAnsi="Arial" w:cs="Arial"/>
          <w:szCs w:val="24"/>
        </w:rPr>
        <w:t xml:space="preserve">, </w:t>
      </w:r>
      <w:r w:rsidRPr="00855F62">
        <w:rPr>
          <w:rFonts w:ascii="Arial" w:hAnsi="Arial" w:cs="Arial"/>
          <w:szCs w:val="24"/>
        </w:rPr>
        <w:t>Medline Ireland Ltd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 xml:space="preserve">Dr Deirdre </w:t>
      </w:r>
      <w:proofErr w:type="spellStart"/>
      <w:r w:rsidRPr="00855F62">
        <w:rPr>
          <w:rFonts w:ascii="Arial" w:hAnsi="Arial" w:cs="Arial"/>
          <w:szCs w:val="24"/>
        </w:rPr>
        <w:t>McAree</w:t>
      </w:r>
      <w:proofErr w:type="spellEnd"/>
      <w:r>
        <w:rPr>
          <w:rFonts w:ascii="Arial" w:hAnsi="Arial" w:cs="Arial"/>
          <w:szCs w:val="24"/>
        </w:rPr>
        <w:t xml:space="preserve">, </w:t>
      </w:r>
      <w:r w:rsidRPr="00855F62">
        <w:rPr>
          <w:rFonts w:ascii="Arial" w:hAnsi="Arial" w:cs="Arial"/>
          <w:szCs w:val="24"/>
        </w:rPr>
        <w:t>Medicare Pharmacy Group</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Justine Patton</w:t>
      </w:r>
      <w:r>
        <w:rPr>
          <w:rFonts w:ascii="Arial" w:hAnsi="Arial" w:cs="Arial"/>
          <w:szCs w:val="24"/>
        </w:rPr>
        <w:t xml:space="preserve">, </w:t>
      </w:r>
      <w:r w:rsidRPr="00855F62">
        <w:rPr>
          <w:rFonts w:ascii="Arial" w:hAnsi="Arial" w:cs="Arial"/>
          <w:szCs w:val="24"/>
        </w:rPr>
        <w:t>Fannin (NI) Limited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Gerard Greene</w:t>
      </w:r>
      <w:r>
        <w:rPr>
          <w:rFonts w:ascii="Arial" w:hAnsi="Arial" w:cs="Arial"/>
          <w:szCs w:val="24"/>
        </w:rPr>
        <w:t xml:space="preserve">, </w:t>
      </w:r>
      <w:r w:rsidRPr="00855F62">
        <w:rPr>
          <w:rFonts w:ascii="Arial" w:hAnsi="Arial" w:cs="Arial"/>
          <w:szCs w:val="24"/>
        </w:rPr>
        <w:t>Community Pharmacy NI</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Gordon Cunningham</w:t>
      </w:r>
      <w:r>
        <w:rPr>
          <w:rFonts w:ascii="Arial" w:hAnsi="Arial" w:cs="Arial"/>
          <w:szCs w:val="24"/>
        </w:rPr>
        <w:t xml:space="preserve">, </w:t>
      </w:r>
      <w:proofErr w:type="spellStart"/>
      <w:r w:rsidRPr="00855F62">
        <w:rPr>
          <w:rFonts w:ascii="Arial" w:hAnsi="Arial" w:cs="Arial"/>
          <w:szCs w:val="24"/>
        </w:rPr>
        <w:t>Acelity</w:t>
      </w:r>
      <w:proofErr w:type="spellEnd"/>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Stephen Hilton</w:t>
      </w:r>
      <w:r>
        <w:rPr>
          <w:rFonts w:ascii="Arial" w:hAnsi="Arial" w:cs="Arial"/>
          <w:szCs w:val="24"/>
        </w:rPr>
        <w:t xml:space="preserve">, </w:t>
      </w:r>
      <w:r w:rsidRPr="00855F62">
        <w:rPr>
          <w:rFonts w:ascii="Arial" w:hAnsi="Arial" w:cs="Arial"/>
          <w:szCs w:val="24"/>
        </w:rPr>
        <w:t>3M UK PLC</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 xml:space="preserve">Mr SJ </w:t>
      </w:r>
      <w:proofErr w:type="spellStart"/>
      <w:r w:rsidRPr="00855F62">
        <w:rPr>
          <w:rFonts w:ascii="Arial" w:hAnsi="Arial" w:cs="Arial"/>
          <w:szCs w:val="24"/>
        </w:rPr>
        <w:t>Dewis</w:t>
      </w:r>
      <w:proofErr w:type="spellEnd"/>
      <w:r>
        <w:rPr>
          <w:rFonts w:ascii="Arial" w:hAnsi="Arial" w:cs="Arial"/>
          <w:szCs w:val="24"/>
        </w:rPr>
        <w:t xml:space="preserve">, </w:t>
      </w:r>
      <w:proofErr w:type="spellStart"/>
      <w:r w:rsidRPr="00855F62">
        <w:rPr>
          <w:rFonts w:ascii="Arial" w:hAnsi="Arial" w:cs="Arial"/>
          <w:szCs w:val="24"/>
        </w:rPr>
        <w:t>Urgo</w:t>
      </w:r>
      <w:proofErr w:type="spellEnd"/>
      <w:r w:rsidRPr="00855F62">
        <w:rPr>
          <w:rFonts w:ascii="Arial" w:hAnsi="Arial" w:cs="Arial"/>
          <w:szCs w:val="24"/>
        </w:rPr>
        <w:t xml:space="preserve"> Limited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Ashley Clarke</w:t>
      </w:r>
      <w:r>
        <w:rPr>
          <w:rFonts w:ascii="Arial" w:hAnsi="Arial" w:cs="Arial"/>
          <w:szCs w:val="24"/>
        </w:rPr>
        <w:t xml:space="preserve">, </w:t>
      </w:r>
      <w:proofErr w:type="spellStart"/>
      <w:r w:rsidRPr="00855F62">
        <w:rPr>
          <w:rFonts w:ascii="Arial" w:hAnsi="Arial" w:cs="Arial"/>
          <w:szCs w:val="24"/>
        </w:rPr>
        <w:t>Coloplast</w:t>
      </w:r>
      <w:proofErr w:type="spellEnd"/>
      <w:r w:rsidRPr="00855F62">
        <w:rPr>
          <w:rFonts w:ascii="Arial" w:hAnsi="Arial" w:cs="Arial"/>
          <w:szCs w:val="24"/>
        </w:rPr>
        <w:t xml:space="preserve"> Ltd</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Ms Jeannie Donnelly</w:t>
      </w:r>
      <w:r>
        <w:rPr>
          <w:rFonts w:ascii="Arial" w:hAnsi="Arial" w:cs="Arial"/>
          <w:szCs w:val="24"/>
        </w:rPr>
        <w:t xml:space="preserve">, </w:t>
      </w:r>
      <w:r w:rsidRPr="00855F62">
        <w:rPr>
          <w:rFonts w:ascii="Arial" w:hAnsi="Arial" w:cs="Arial"/>
          <w:szCs w:val="24"/>
        </w:rPr>
        <w:t>Belfast HSCT</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Mrs Anne McAlister</w:t>
      </w:r>
      <w:r>
        <w:rPr>
          <w:rFonts w:ascii="Arial" w:hAnsi="Arial" w:cs="Arial"/>
          <w:szCs w:val="24"/>
        </w:rPr>
        <w:t xml:space="preserve">, </w:t>
      </w:r>
      <w:r w:rsidRPr="00855F62">
        <w:rPr>
          <w:rFonts w:ascii="Arial" w:hAnsi="Arial" w:cs="Arial"/>
          <w:szCs w:val="24"/>
        </w:rPr>
        <w:t>National Pharmacy Association</w:t>
      </w:r>
    </w:p>
    <w:p w:rsidR="00A24EC6" w:rsidRPr="00855F62" w:rsidRDefault="00A24EC6" w:rsidP="00A24EC6">
      <w:pPr>
        <w:rPr>
          <w:rFonts w:ascii="Arial" w:hAnsi="Arial" w:cs="Arial"/>
          <w:szCs w:val="24"/>
        </w:rPr>
      </w:pPr>
    </w:p>
    <w:p w:rsidR="00A24EC6" w:rsidRPr="00855F62" w:rsidRDefault="00A24EC6" w:rsidP="00A24EC6">
      <w:pPr>
        <w:rPr>
          <w:rFonts w:ascii="Arial" w:hAnsi="Arial" w:cs="Arial"/>
          <w:szCs w:val="24"/>
        </w:rPr>
      </w:pPr>
      <w:r w:rsidRPr="00855F62">
        <w:rPr>
          <w:rFonts w:ascii="Arial" w:hAnsi="Arial" w:cs="Arial"/>
          <w:szCs w:val="24"/>
        </w:rPr>
        <w:t>Mr Noel Dunn</w:t>
      </w:r>
      <w:r>
        <w:rPr>
          <w:rFonts w:ascii="Arial" w:hAnsi="Arial" w:cs="Arial"/>
          <w:szCs w:val="24"/>
        </w:rPr>
        <w:t xml:space="preserve">, </w:t>
      </w:r>
      <w:r w:rsidRPr="00855F62">
        <w:rPr>
          <w:rFonts w:ascii="Arial" w:hAnsi="Arial" w:cs="Arial"/>
          <w:szCs w:val="24"/>
        </w:rPr>
        <w:t>Northern HSCT</w:t>
      </w:r>
    </w:p>
    <w:p w:rsidR="00A24EC6" w:rsidRDefault="00A24EC6" w:rsidP="00A24EC6">
      <w:pPr>
        <w:rPr>
          <w:rFonts w:ascii="Arial" w:hAnsi="Arial" w:cs="Arial"/>
          <w:szCs w:val="24"/>
        </w:rPr>
      </w:pPr>
    </w:p>
    <w:p w:rsidR="005520BE" w:rsidRDefault="005520BE" w:rsidP="00A24EC6">
      <w:pPr>
        <w:pStyle w:val="Heading1"/>
        <w:spacing w:line="360" w:lineRule="auto"/>
        <w:jc w:val="center"/>
        <w:rPr>
          <w:rFonts w:ascii="Arial" w:hAnsi="Arial" w:cs="Arial"/>
          <w:szCs w:val="24"/>
        </w:rPr>
      </w:pPr>
    </w:p>
    <w:sectPr w:rsidR="005520BE" w:rsidSect="0013078E">
      <w:footerReference w:type="even" r:id="rId9"/>
      <w:footerReference w:type="default" r:id="rId10"/>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5B" w:rsidRDefault="008B0B5B" w:rsidP="00080629">
      <w:r>
        <w:separator/>
      </w:r>
    </w:p>
  </w:endnote>
  <w:endnote w:type="continuationSeparator" w:id="0">
    <w:p w:rsidR="008B0B5B" w:rsidRDefault="008B0B5B" w:rsidP="000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25" w:rsidRDefault="00CD19AD" w:rsidP="0013078E">
    <w:pPr>
      <w:pStyle w:val="Footer"/>
      <w:framePr w:wrap="around" w:vAnchor="text" w:hAnchor="margin" w:xAlign="center" w:y="1"/>
      <w:rPr>
        <w:rStyle w:val="PageNumber"/>
      </w:rPr>
    </w:pPr>
    <w:r>
      <w:rPr>
        <w:rStyle w:val="PageNumber"/>
      </w:rPr>
      <w:fldChar w:fldCharType="begin"/>
    </w:r>
    <w:r w:rsidR="00BE7625">
      <w:rPr>
        <w:rStyle w:val="PageNumber"/>
      </w:rPr>
      <w:instrText xml:space="preserve">PAGE  </w:instrText>
    </w:r>
    <w:r>
      <w:rPr>
        <w:rStyle w:val="PageNumber"/>
      </w:rPr>
      <w:fldChar w:fldCharType="end"/>
    </w:r>
  </w:p>
  <w:p w:rsidR="00BE7625" w:rsidRDefault="00BE7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25" w:rsidRDefault="00CD19AD" w:rsidP="0013078E">
    <w:pPr>
      <w:pStyle w:val="Footer"/>
      <w:framePr w:wrap="around" w:vAnchor="text" w:hAnchor="margin" w:xAlign="center" w:y="1"/>
      <w:rPr>
        <w:rStyle w:val="PageNumber"/>
      </w:rPr>
    </w:pPr>
    <w:r>
      <w:rPr>
        <w:rStyle w:val="PageNumber"/>
      </w:rPr>
      <w:fldChar w:fldCharType="begin"/>
    </w:r>
    <w:r w:rsidR="00BE7625">
      <w:rPr>
        <w:rStyle w:val="PageNumber"/>
      </w:rPr>
      <w:instrText xml:space="preserve">PAGE  </w:instrText>
    </w:r>
    <w:r>
      <w:rPr>
        <w:rStyle w:val="PageNumber"/>
      </w:rPr>
      <w:fldChar w:fldCharType="separate"/>
    </w:r>
    <w:r w:rsidR="00907904">
      <w:rPr>
        <w:rStyle w:val="PageNumber"/>
        <w:noProof/>
      </w:rPr>
      <w:t>5</w:t>
    </w:r>
    <w:r>
      <w:rPr>
        <w:rStyle w:val="PageNumber"/>
      </w:rPr>
      <w:fldChar w:fldCharType="end"/>
    </w:r>
  </w:p>
  <w:p w:rsidR="00BE7625" w:rsidRDefault="00BE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5B" w:rsidRDefault="008B0B5B" w:rsidP="00080629">
      <w:r>
        <w:separator/>
      </w:r>
    </w:p>
  </w:footnote>
  <w:footnote w:type="continuationSeparator" w:id="0">
    <w:p w:rsidR="008B0B5B" w:rsidRDefault="008B0B5B" w:rsidP="00080629">
      <w:r>
        <w:continuationSeparator/>
      </w:r>
    </w:p>
  </w:footnote>
  <w:footnote w:id="1">
    <w:p w:rsidR="00A24EC6" w:rsidRPr="0021559B" w:rsidRDefault="00A24EC6" w:rsidP="00A24EC6">
      <w:pPr>
        <w:pStyle w:val="FootnoteText"/>
        <w:rPr>
          <w:rFonts w:ascii="Arial" w:hAnsi="Arial" w:cs="Arial"/>
          <w:sz w:val="18"/>
          <w:szCs w:val="18"/>
          <w:lang w:val="en-GB"/>
        </w:rPr>
      </w:pPr>
      <w:r w:rsidRPr="0094304B">
        <w:rPr>
          <w:rStyle w:val="FootnoteReference"/>
        </w:rPr>
        <w:footnoteRef/>
      </w:r>
      <w:r w:rsidRPr="0094304B">
        <w:t xml:space="preserve"> </w:t>
      </w:r>
      <w:r w:rsidRPr="0021559B">
        <w:rPr>
          <w:rFonts w:ascii="Arial" w:hAnsi="Arial" w:cs="Arial"/>
          <w:bCs/>
          <w:sz w:val="18"/>
          <w:szCs w:val="18"/>
        </w:rPr>
        <w:t xml:space="preserve">The Northern Ireland Drug Tariff is available from: </w:t>
      </w:r>
      <w:hyperlink r:id="rId1" w:history="1">
        <w:r w:rsidRPr="0021559B">
          <w:rPr>
            <w:rStyle w:val="Hyperlink"/>
            <w:rFonts w:ascii="Arial" w:hAnsi="Arial" w:cs="Arial"/>
            <w:bCs/>
            <w:sz w:val="18"/>
            <w:szCs w:val="18"/>
          </w:rPr>
          <w:t>http://www.hscbusiness.hscni.net/services/2034.htm</w:t>
        </w:r>
      </w:hyperlink>
    </w:p>
  </w:footnote>
  <w:footnote w:id="2">
    <w:p w:rsidR="00A24EC6" w:rsidRPr="0021559B" w:rsidRDefault="00A24EC6" w:rsidP="00A24EC6">
      <w:pPr>
        <w:pStyle w:val="FootnoteText"/>
        <w:rPr>
          <w:rFonts w:ascii="Arial" w:hAnsi="Arial" w:cs="Arial"/>
          <w:sz w:val="18"/>
          <w:szCs w:val="18"/>
          <w:lang w:val="en-GB"/>
        </w:rPr>
      </w:pPr>
      <w:r w:rsidRPr="0021559B">
        <w:rPr>
          <w:rStyle w:val="FootnoteReference"/>
          <w:rFonts w:ascii="Arial" w:hAnsi="Arial" w:cs="Arial"/>
          <w:sz w:val="18"/>
          <w:szCs w:val="18"/>
        </w:rPr>
        <w:footnoteRef/>
      </w:r>
      <w:r w:rsidRPr="0021559B">
        <w:rPr>
          <w:rFonts w:ascii="Arial" w:hAnsi="Arial" w:cs="Arial"/>
          <w:sz w:val="18"/>
          <w:szCs w:val="18"/>
        </w:rPr>
        <w:t xml:space="preserve"> A copy of the consultation document is available from here:  </w:t>
      </w:r>
      <w:r w:rsidRPr="0021559B">
        <w:rPr>
          <w:rFonts w:ascii="Arial" w:hAnsi="Arial" w:cs="Arial"/>
          <w:sz w:val="18"/>
          <w:szCs w:val="18"/>
        </w:rPr>
        <w:br/>
      </w:r>
      <w:hyperlink r:id="rId2" w:history="1">
        <w:r w:rsidRPr="0021559B">
          <w:rPr>
            <w:rStyle w:val="Hyperlink"/>
            <w:rFonts w:ascii="Arial" w:hAnsi="Arial" w:cs="Arial"/>
            <w:sz w:val="18"/>
            <w:szCs w:val="18"/>
          </w:rPr>
          <w:t>www.health-ni.gov.uk/consultations/consultation-proposed-change-northern-ireland-drug-tariff-wound-care-management</w:t>
        </w:r>
      </w:hyperlink>
    </w:p>
  </w:footnote>
  <w:footnote w:id="3">
    <w:p w:rsidR="00A24EC6" w:rsidRPr="0021559B" w:rsidRDefault="00A24EC6" w:rsidP="00A24EC6">
      <w:pPr>
        <w:pStyle w:val="ListParagraph"/>
        <w:spacing w:after="240"/>
        <w:ind w:left="0"/>
        <w:contextualSpacing w:val="0"/>
        <w:rPr>
          <w:rFonts w:cs="Arial"/>
          <w:sz w:val="18"/>
          <w:szCs w:val="18"/>
        </w:rPr>
      </w:pPr>
      <w:r w:rsidRPr="0021559B">
        <w:rPr>
          <w:rStyle w:val="FootnoteReference"/>
          <w:rFonts w:cs="Arial"/>
          <w:sz w:val="18"/>
          <w:szCs w:val="18"/>
        </w:rPr>
        <w:footnoteRef/>
      </w:r>
      <w:r w:rsidRPr="0021559B">
        <w:rPr>
          <w:rFonts w:cs="Arial"/>
          <w:sz w:val="18"/>
          <w:szCs w:val="18"/>
        </w:rPr>
        <w:t xml:space="preserve"> The England &amp; Wales Drug Tariff is available from: </w:t>
      </w:r>
      <w:hyperlink r:id="rId3" w:history="1">
        <w:r w:rsidRPr="0021559B">
          <w:rPr>
            <w:rStyle w:val="Hyperlink"/>
            <w:rFonts w:cs="Arial"/>
            <w:sz w:val="18"/>
            <w:szCs w:val="18"/>
          </w:rPr>
          <w:t>www.nhsbsa.nhs.uk/PrescriptionServices/4940.aspx</w:t>
        </w:r>
      </w:hyperlink>
      <w:r w:rsidRPr="0021559B">
        <w:rPr>
          <w:rFonts w:cs="Arial"/>
          <w:sz w:val="18"/>
          <w:szCs w:val="18"/>
        </w:rPr>
        <w:t xml:space="preserve">   </w:t>
      </w:r>
    </w:p>
    <w:p w:rsidR="00A24EC6" w:rsidRPr="0021559B" w:rsidRDefault="00A24EC6" w:rsidP="00A24EC6">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598"/>
    <w:multiLevelType w:val="hybridMultilevel"/>
    <w:tmpl w:val="CA887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30477"/>
    <w:multiLevelType w:val="hybridMultilevel"/>
    <w:tmpl w:val="EE56E386"/>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6ED58F5"/>
    <w:multiLevelType w:val="hybridMultilevel"/>
    <w:tmpl w:val="AC80223A"/>
    <w:lvl w:ilvl="0" w:tplc="47D40498">
      <w:numFmt w:val="bullet"/>
      <w:lvlText w:val=""/>
      <w:lvlJc w:val="left"/>
      <w:pPr>
        <w:tabs>
          <w:tab w:val="num" w:pos="1440"/>
        </w:tabs>
        <w:ind w:left="1368" w:hanging="288"/>
      </w:pPr>
      <w:rPr>
        <w:rFonts w:ascii="Symbol" w:hAnsi="Symbol" w:hint="default"/>
      </w:rPr>
    </w:lvl>
    <w:lvl w:ilvl="1" w:tplc="367A6092">
      <w:start w:val="1"/>
      <w:numFmt w:val="decimal"/>
      <w:lvlText w:val="%2."/>
      <w:lvlJc w:val="left"/>
      <w:pPr>
        <w:tabs>
          <w:tab w:val="num" w:pos="1440"/>
        </w:tabs>
        <w:ind w:left="1440" w:hanging="360"/>
      </w:pPr>
      <w:rPr>
        <w:rFonts w:hint="default"/>
      </w:rPr>
    </w:lvl>
    <w:lvl w:ilvl="2" w:tplc="E148077A">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1544B"/>
    <w:multiLevelType w:val="hybridMultilevel"/>
    <w:tmpl w:val="CB3420E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97571B"/>
    <w:multiLevelType w:val="hybridMultilevel"/>
    <w:tmpl w:val="ED64A1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EF0777"/>
    <w:multiLevelType w:val="hybridMultilevel"/>
    <w:tmpl w:val="026E84BA"/>
    <w:lvl w:ilvl="0" w:tplc="2512960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175F1"/>
    <w:multiLevelType w:val="hybridMultilevel"/>
    <w:tmpl w:val="FED4C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E2A57"/>
    <w:multiLevelType w:val="hybridMultilevel"/>
    <w:tmpl w:val="2956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33090"/>
    <w:multiLevelType w:val="multilevel"/>
    <w:tmpl w:val="840AE48C"/>
    <w:lvl w:ilvl="0">
      <w:start w:val="5"/>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E2205"/>
    <w:multiLevelType w:val="hybridMultilevel"/>
    <w:tmpl w:val="AC34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4711F"/>
    <w:multiLevelType w:val="multilevel"/>
    <w:tmpl w:val="EF5C4E3C"/>
    <w:lvl w:ilvl="0">
      <w:start w:val="5"/>
      <w:numFmt w:val="decimal"/>
      <w:lvlText w:val="%1"/>
      <w:lvlJc w:val="left"/>
      <w:pPr>
        <w:ind w:left="465" w:hanging="465"/>
      </w:pPr>
      <w:rPr>
        <w:rFonts w:hint="default"/>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2D0FD0"/>
    <w:multiLevelType w:val="hybridMultilevel"/>
    <w:tmpl w:val="A85C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36EB3"/>
    <w:multiLevelType w:val="multilevel"/>
    <w:tmpl w:val="3B022E9C"/>
    <w:lvl w:ilvl="0">
      <w:start w:val="5"/>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76C454D"/>
    <w:multiLevelType w:val="hybridMultilevel"/>
    <w:tmpl w:val="124C549E"/>
    <w:lvl w:ilvl="0" w:tplc="77AC9462">
      <w:start w:val="4"/>
      <w:numFmt w:val="bullet"/>
      <w:lvlText w:val="-"/>
      <w:lvlJc w:val="left"/>
      <w:pPr>
        <w:tabs>
          <w:tab w:val="num" w:pos="540"/>
        </w:tabs>
        <w:ind w:left="540" w:hanging="360"/>
      </w:pPr>
      <w:rPr>
        <w:rFonts w:ascii="Times New Roman" w:eastAsia="Times New Roman" w:hAnsi="Times New Roman"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55C528FB"/>
    <w:multiLevelType w:val="hybridMultilevel"/>
    <w:tmpl w:val="B48A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E36B1"/>
    <w:multiLevelType w:val="hybridMultilevel"/>
    <w:tmpl w:val="53CAC11E"/>
    <w:lvl w:ilvl="0" w:tplc="3048C5B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80AFA"/>
    <w:multiLevelType w:val="multilevel"/>
    <w:tmpl w:val="7748A592"/>
    <w:lvl w:ilvl="0">
      <w:start w:val="5"/>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FA61B73"/>
    <w:multiLevelType w:val="hybridMultilevel"/>
    <w:tmpl w:val="844830A2"/>
    <w:lvl w:ilvl="0" w:tplc="2512960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430A7"/>
    <w:multiLevelType w:val="hybridMultilevel"/>
    <w:tmpl w:val="5DCCB0CC"/>
    <w:lvl w:ilvl="0" w:tplc="E148077A">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7147D98">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13AB1"/>
    <w:multiLevelType w:val="multilevel"/>
    <w:tmpl w:val="81006CB0"/>
    <w:lvl w:ilvl="0">
      <w:start w:val="1"/>
      <w:numFmt w:val="decimal"/>
      <w:lvlText w:val="%1."/>
      <w:lvlJc w:val="left"/>
      <w:pPr>
        <w:ind w:left="-66"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1080"/>
      </w:pPr>
      <w:rPr>
        <w:rFonts w:hint="default"/>
        <w:b w:val="0"/>
      </w:rPr>
    </w:lvl>
    <w:lvl w:ilvl="4">
      <w:start w:val="1"/>
      <w:numFmt w:val="decimal"/>
      <w:isLgl/>
      <w:lvlText w:val="%1.%2.%3.%4.%5"/>
      <w:lvlJc w:val="left"/>
      <w:pPr>
        <w:ind w:left="2358" w:hanging="1080"/>
      </w:pPr>
      <w:rPr>
        <w:rFonts w:hint="default"/>
        <w:b w:val="0"/>
      </w:rPr>
    </w:lvl>
    <w:lvl w:ilvl="5">
      <w:start w:val="1"/>
      <w:numFmt w:val="decimal"/>
      <w:isLgl/>
      <w:lvlText w:val="%1.%2.%3.%4.%5.%6"/>
      <w:lvlJc w:val="left"/>
      <w:pPr>
        <w:ind w:left="3144" w:hanging="1440"/>
      </w:pPr>
      <w:rPr>
        <w:rFonts w:hint="default"/>
        <w:b w:val="0"/>
      </w:rPr>
    </w:lvl>
    <w:lvl w:ilvl="6">
      <w:start w:val="1"/>
      <w:numFmt w:val="decimal"/>
      <w:isLgl/>
      <w:lvlText w:val="%1.%2.%3.%4.%5.%6.%7"/>
      <w:lvlJc w:val="left"/>
      <w:pPr>
        <w:ind w:left="3570" w:hanging="1440"/>
      </w:pPr>
      <w:rPr>
        <w:rFonts w:hint="default"/>
        <w:b w:val="0"/>
      </w:rPr>
    </w:lvl>
    <w:lvl w:ilvl="7">
      <w:start w:val="1"/>
      <w:numFmt w:val="decimal"/>
      <w:isLgl/>
      <w:lvlText w:val="%1.%2.%3.%4.%5.%6.%7.%8"/>
      <w:lvlJc w:val="left"/>
      <w:pPr>
        <w:ind w:left="4356" w:hanging="1800"/>
      </w:pPr>
      <w:rPr>
        <w:rFonts w:hint="default"/>
        <w:b w:val="0"/>
      </w:rPr>
    </w:lvl>
    <w:lvl w:ilvl="8">
      <w:start w:val="1"/>
      <w:numFmt w:val="decimal"/>
      <w:isLgl/>
      <w:lvlText w:val="%1.%2.%3.%4.%5.%6.%7.%8.%9"/>
      <w:lvlJc w:val="left"/>
      <w:pPr>
        <w:ind w:left="4782" w:hanging="1800"/>
      </w:pPr>
      <w:rPr>
        <w:rFonts w:hint="default"/>
        <w:b w:val="0"/>
      </w:rPr>
    </w:lvl>
  </w:abstractNum>
  <w:abstractNum w:abstractNumId="20" w15:restartNumberingAfterBreak="0">
    <w:nsid w:val="7E460EE6"/>
    <w:multiLevelType w:val="hybridMultilevel"/>
    <w:tmpl w:val="70969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8"/>
  </w:num>
  <w:num w:numId="4">
    <w:abstractNumId w:val="6"/>
  </w:num>
  <w:num w:numId="5">
    <w:abstractNumId w:val="17"/>
  </w:num>
  <w:num w:numId="6">
    <w:abstractNumId w:val="5"/>
  </w:num>
  <w:num w:numId="7">
    <w:abstractNumId w:val="13"/>
  </w:num>
  <w:num w:numId="8">
    <w:abstractNumId w:val="1"/>
  </w:num>
  <w:num w:numId="9">
    <w:abstractNumId w:val="15"/>
  </w:num>
  <w:num w:numId="10">
    <w:abstractNumId w:val="7"/>
  </w:num>
  <w:num w:numId="11">
    <w:abstractNumId w:val="0"/>
  </w:num>
  <w:num w:numId="12">
    <w:abstractNumId w:val="11"/>
  </w:num>
  <w:num w:numId="13">
    <w:abstractNumId w:val="19"/>
  </w:num>
  <w:num w:numId="14">
    <w:abstractNumId w:val="8"/>
  </w:num>
  <w:num w:numId="15">
    <w:abstractNumId w:val="10"/>
  </w:num>
  <w:num w:numId="16">
    <w:abstractNumId w:val="16"/>
  </w:num>
  <w:num w:numId="17">
    <w:abstractNumId w:val="12"/>
  </w:num>
  <w:num w:numId="18">
    <w:abstractNumId w:val="4"/>
  </w:num>
  <w:num w:numId="19">
    <w:abstractNumId w:val="2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629"/>
    <w:rsid w:val="00000299"/>
    <w:rsid w:val="000028E0"/>
    <w:rsid w:val="00006911"/>
    <w:rsid w:val="00010A24"/>
    <w:rsid w:val="000148F2"/>
    <w:rsid w:val="00016466"/>
    <w:rsid w:val="00024260"/>
    <w:rsid w:val="00025EE8"/>
    <w:rsid w:val="00027336"/>
    <w:rsid w:val="00033C46"/>
    <w:rsid w:val="00037D25"/>
    <w:rsid w:val="000427DD"/>
    <w:rsid w:val="000434FE"/>
    <w:rsid w:val="00044881"/>
    <w:rsid w:val="0004599D"/>
    <w:rsid w:val="00052610"/>
    <w:rsid w:val="00053FA1"/>
    <w:rsid w:val="00055E61"/>
    <w:rsid w:val="00062DF5"/>
    <w:rsid w:val="00063540"/>
    <w:rsid w:val="000739D7"/>
    <w:rsid w:val="000743CE"/>
    <w:rsid w:val="000762A2"/>
    <w:rsid w:val="00080629"/>
    <w:rsid w:val="00080669"/>
    <w:rsid w:val="000823C2"/>
    <w:rsid w:val="00082557"/>
    <w:rsid w:val="000840CC"/>
    <w:rsid w:val="00086803"/>
    <w:rsid w:val="000908B0"/>
    <w:rsid w:val="000934D7"/>
    <w:rsid w:val="00097F7B"/>
    <w:rsid w:val="000A0EB5"/>
    <w:rsid w:val="000A4E94"/>
    <w:rsid w:val="000A627D"/>
    <w:rsid w:val="000A73B9"/>
    <w:rsid w:val="000B31D4"/>
    <w:rsid w:val="000B3DCA"/>
    <w:rsid w:val="000B56EF"/>
    <w:rsid w:val="000B5F13"/>
    <w:rsid w:val="000C011E"/>
    <w:rsid w:val="000C2F77"/>
    <w:rsid w:val="000C6D11"/>
    <w:rsid w:val="000C6D3D"/>
    <w:rsid w:val="000D1AA4"/>
    <w:rsid w:val="000D2330"/>
    <w:rsid w:val="000D344F"/>
    <w:rsid w:val="000D3A84"/>
    <w:rsid w:val="000D5C6D"/>
    <w:rsid w:val="00100923"/>
    <w:rsid w:val="00107AA9"/>
    <w:rsid w:val="0011510A"/>
    <w:rsid w:val="00117485"/>
    <w:rsid w:val="00121C4D"/>
    <w:rsid w:val="0012232A"/>
    <w:rsid w:val="00122DCF"/>
    <w:rsid w:val="00124871"/>
    <w:rsid w:val="001263A1"/>
    <w:rsid w:val="001276C0"/>
    <w:rsid w:val="0013078E"/>
    <w:rsid w:val="00131F4C"/>
    <w:rsid w:val="00144917"/>
    <w:rsid w:val="00144B56"/>
    <w:rsid w:val="00145565"/>
    <w:rsid w:val="00146791"/>
    <w:rsid w:val="00147702"/>
    <w:rsid w:val="00151C3F"/>
    <w:rsid w:val="00154225"/>
    <w:rsid w:val="00157F18"/>
    <w:rsid w:val="0016071D"/>
    <w:rsid w:val="00167988"/>
    <w:rsid w:val="001711AE"/>
    <w:rsid w:val="00172118"/>
    <w:rsid w:val="001844A8"/>
    <w:rsid w:val="00192B67"/>
    <w:rsid w:val="001A1B0C"/>
    <w:rsid w:val="001A1C5F"/>
    <w:rsid w:val="001A3C57"/>
    <w:rsid w:val="001C04E5"/>
    <w:rsid w:val="001C43BA"/>
    <w:rsid w:val="001D4EC0"/>
    <w:rsid w:val="001D61BF"/>
    <w:rsid w:val="001E1F8C"/>
    <w:rsid w:val="001E2C6F"/>
    <w:rsid w:val="001E49F8"/>
    <w:rsid w:val="001E529C"/>
    <w:rsid w:val="001E5448"/>
    <w:rsid w:val="001F08A9"/>
    <w:rsid w:val="001F0FE8"/>
    <w:rsid w:val="001F6284"/>
    <w:rsid w:val="0020458A"/>
    <w:rsid w:val="00211209"/>
    <w:rsid w:val="00211471"/>
    <w:rsid w:val="00216DD7"/>
    <w:rsid w:val="00217519"/>
    <w:rsid w:val="00222279"/>
    <w:rsid w:val="00230F80"/>
    <w:rsid w:val="00237B2C"/>
    <w:rsid w:val="002437BC"/>
    <w:rsid w:val="00244702"/>
    <w:rsid w:val="0025048B"/>
    <w:rsid w:val="00256D92"/>
    <w:rsid w:val="0025712C"/>
    <w:rsid w:val="002609A5"/>
    <w:rsid w:val="00262F86"/>
    <w:rsid w:val="00265EEB"/>
    <w:rsid w:val="002779D5"/>
    <w:rsid w:val="0028511B"/>
    <w:rsid w:val="0028516C"/>
    <w:rsid w:val="002900B9"/>
    <w:rsid w:val="002A7CF7"/>
    <w:rsid w:val="002B06D0"/>
    <w:rsid w:val="002B39CA"/>
    <w:rsid w:val="002B4150"/>
    <w:rsid w:val="002C1BE8"/>
    <w:rsid w:val="002C1D18"/>
    <w:rsid w:val="002C3983"/>
    <w:rsid w:val="002C4116"/>
    <w:rsid w:val="002D0DEE"/>
    <w:rsid w:val="002E1D7D"/>
    <w:rsid w:val="002E5612"/>
    <w:rsid w:val="002F1660"/>
    <w:rsid w:val="002F196A"/>
    <w:rsid w:val="002F24AF"/>
    <w:rsid w:val="00301AE9"/>
    <w:rsid w:val="003118A2"/>
    <w:rsid w:val="003124CA"/>
    <w:rsid w:val="00317A3B"/>
    <w:rsid w:val="0032078A"/>
    <w:rsid w:val="00324881"/>
    <w:rsid w:val="0033511F"/>
    <w:rsid w:val="003378C2"/>
    <w:rsid w:val="003421A4"/>
    <w:rsid w:val="00345528"/>
    <w:rsid w:val="00351A08"/>
    <w:rsid w:val="00351C63"/>
    <w:rsid w:val="00357BA3"/>
    <w:rsid w:val="0036007F"/>
    <w:rsid w:val="00362018"/>
    <w:rsid w:val="0036395A"/>
    <w:rsid w:val="00366A14"/>
    <w:rsid w:val="00370DAC"/>
    <w:rsid w:val="00371852"/>
    <w:rsid w:val="00376FA0"/>
    <w:rsid w:val="00380A0C"/>
    <w:rsid w:val="00381490"/>
    <w:rsid w:val="00383BC7"/>
    <w:rsid w:val="003848F0"/>
    <w:rsid w:val="0039155D"/>
    <w:rsid w:val="00391B15"/>
    <w:rsid w:val="00392636"/>
    <w:rsid w:val="003A40BB"/>
    <w:rsid w:val="003B1317"/>
    <w:rsid w:val="003C02FB"/>
    <w:rsid w:val="003C05DC"/>
    <w:rsid w:val="003C2320"/>
    <w:rsid w:val="003C7867"/>
    <w:rsid w:val="003C7C9F"/>
    <w:rsid w:val="003D5948"/>
    <w:rsid w:val="003D61A7"/>
    <w:rsid w:val="003E3E78"/>
    <w:rsid w:val="003E4310"/>
    <w:rsid w:val="003E6547"/>
    <w:rsid w:val="003E6BDD"/>
    <w:rsid w:val="003F0945"/>
    <w:rsid w:val="003F44FC"/>
    <w:rsid w:val="00404E18"/>
    <w:rsid w:val="00406442"/>
    <w:rsid w:val="004078BE"/>
    <w:rsid w:val="0041379A"/>
    <w:rsid w:val="0043506E"/>
    <w:rsid w:val="00440E78"/>
    <w:rsid w:val="0044172A"/>
    <w:rsid w:val="004502E5"/>
    <w:rsid w:val="00456DE5"/>
    <w:rsid w:val="00457003"/>
    <w:rsid w:val="00467EF6"/>
    <w:rsid w:val="004817BB"/>
    <w:rsid w:val="0048300B"/>
    <w:rsid w:val="004901DE"/>
    <w:rsid w:val="00490BD4"/>
    <w:rsid w:val="00491B4F"/>
    <w:rsid w:val="004964E9"/>
    <w:rsid w:val="00497445"/>
    <w:rsid w:val="004A020A"/>
    <w:rsid w:val="004A1176"/>
    <w:rsid w:val="004B24E8"/>
    <w:rsid w:val="004D1164"/>
    <w:rsid w:val="004D57A5"/>
    <w:rsid w:val="004D6D7B"/>
    <w:rsid w:val="004D78A0"/>
    <w:rsid w:val="004E219C"/>
    <w:rsid w:val="004E4848"/>
    <w:rsid w:val="004E595E"/>
    <w:rsid w:val="004E7208"/>
    <w:rsid w:val="004F3675"/>
    <w:rsid w:val="00503E3E"/>
    <w:rsid w:val="00505AFC"/>
    <w:rsid w:val="00507054"/>
    <w:rsid w:val="00510E8B"/>
    <w:rsid w:val="005111FB"/>
    <w:rsid w:val="00517363"/>
    <w:rsid w:val="005263EB"/>
    <w:rsid w:val="005271F3"/>
    <w:rsid w:val="0052785F"/>
    <w:rsid w:val="00527893"/>
    <w:rsid w:val="00534490"/>
    <w:rsid w:val="00537EDF"/>
    <w:rsid w:val="0054362E"/>
    <w:rsid w:val="00545045"/>
    <w:rsid w:val="00545D1D"/>
    <w:rsid w:val="005520BE"/>
    <w:rsid w:val="005624D0"/>
    <w:rsid w:val="00563D6B"/>
    <w:rsid w:val="00565486"/>
    <w:rsid w:val="0057594C"/>
    <w:rsid w:val="00577B2A"/>
    <w:rsid w:val="00580AA9"/>
    <w:rsid w:val="00587DC0"/>
    <w:rsid w:val="005A427E"/>
    <w:rsid w:val="005A5BB0"/>
    <w:rsid w:val="005A69FD"/>
    <w:rsid w:val="005B1166"/>
    <w:rsid w:val="005B15B8"/>
    <w:rsid w:val="005B16A4"/>
    <w:rsid w:val="005B52B5"/>
    <w:rsid w:val="005B6E51"/>
    <w:rsid w:val="005D06D8"/>
    <w:rsid w:val="005D167C"/>
    <w:rsid w:val="005D4497"/>
    <w:rsid w:val="005D44C8"/>
    <w:rsid w:val="005E0201"/>
    <w:rsid w:val="005E7923"/>
    <w:rsid w:val="00601F28"/>
    <w:rsid w:val="00603831"/>
    <w:rsid w:val="0060388F"/>
    <w:rsid w:val="00603C44"/>
    <w:rsid w:val="0060478D"/>
    <w:rsid w:val="00612B01"/>
    <w:rsid w:val="00626A7E"/>
    <w:rsid w:val="00627006"/>
    <w:rsid w:val="006315D4"/>
    <w:rsid w:val="006323CC"/>
    <w:rsid w:val="00640CB0"/>
    <w:rsid w:val="00643B08"/>
    <w:rsid w:val="00644005"/>
    <w:rsid w:val="00645A19"/>
    <w:rsid w:val="006460D7"/>
    <w:rsid w:val="00647E81"/>
    <w:rsid w:val="006505C3"/>
    <w:rsid w:val="006521B1"/>
    <w:rsid w:val="00662BA3"/>
    <w:rsid w:val="00663165"/>
    <w:rsid w:val="00665F7B"/>
    <w:rsid w:val="00667D2C"/>
    <w:rsid w:val="00671ED6"/>
    <w:rsid w:val="006751B9"/>
    <w:rsid w:val="006759DA"/>
    <w:rsid w:val="006773C6"/>
    <w:rsid w:val="00685A3C"/>
    <w:rsid w:val="00686012"/>
    <w:rsid w:val="006869B8"/>
    <w:rsid w:val="00690E0C"/>
    <w:rsid w:val="00696969"/>
    <w:rsid w:val="006A03DC"/>
    <w:rsid w:val="006A2602"/>
    <w:rsid w:val="006A3572"/>
    <w:rsid w:val="006A4021"/>
    <w:rsid w:val="006B08D3"/>
    <w:rsid w:val="006B3392"/>
    <w:rsid w:val="006C1B66"/>
    <w:rsid w:val="006C39B1"/>
    <w:rsid w:val="006C39B9"/>
    <w:rsid w:val="006C5BDD"/>
    <w:rsid w:val="006C697A"/>
    <w:rsid w:val="006D0B4A"/>
    <w:rsid w:val="006D5A24"/>
    <w:rsid w:val="006D5CD5"/>
    <w:rsid w:val="006D7A00"/>
    <w:rsid w:val="006E308A"/>
    <w:rsid w:val="006E61C9"/>
    <w:rsid w:val="006E6DA4"/>
    <w:rsid w:val="006F0286"/>
    <w:rsid w:val="006F1EE2"/>
    <w:rsid w:val="0070357F"/>
    <w:rsid w:val="00705DB3"/>
    <w:rsid w:val="00706132"/>
    <w:rsid w:val="00707282"/>
    <w:rsid w:val="00707DB3"/>
    <w:rsid w:val="0071046A"/>
    <w:rsid w:val="00710EF7"/>
    <w:rsid w:val="0071699D"/>
    <w:rsid w:val="00716F4C"/>
    <w:rsid w:val="00730BBA"/>
    <w:rsid w:val="00734185"/>
    <w:rsid w:val="0074041A"/>
    <w:rsid w:val="00740694"/>
    <w:rsid w:val="007504F0"/>
    <w:rsid w:val="00750B46"/>
    <w:rsid w:val="0075250F"/>
    <w:rsid w:val="00752C2A"/>
    <w:rsid w:val="00756E74"/>
    <w:rsid w:val="0076029B"/>
    <w:rsid w:val="00762433"/>
    <w:rsid w:val="00762E8E"/>
    <w:rsid w:val="007708FC"/>
    <w:rsid w:val="00771065"/>
    <w:rsid w:val="007727CF"/>
    <w:rsid w:val="007747B5"/>
    <w:rsid w:val="00776EAD"/>
    <w:rsid w:val="00786AC9"/>
    <w:rsid w:val="00787501"/>
    <w:rsid w:val="00787504"/>
    <w:rsid w:val="007878BC"/>
    <w:rsid w:val="007958BB"/>
    <w:rsid w:val="00797701"/>
    <w:rsid w:val="007B03F5"/>
    <w:rsid w:val="007B0C39"/>
    <w:rsid w:val="007B29B8"/>
    <w:rsid w:val="007B3A85"/>
    <w:rsid w:val="007B50BF"/>
    <w:rsid w:val="007C552D"/>
    <w:rsid w:val="007C6B27"/>
    <w:rsid w:val="007D1469"/>
    <w:rsid w:val="007D6225"/>
    <w:rsid w:val="007E2013"/>
    <w:rsid w:val="007F499A"/>
    <w:rsid w:val="00800213"/>
    <w:rsid w:val="00801215"/>
    <w:rsid w:val="0080598B"/>
    <w:rsid w:val="00811A76"/>
    <w:rsid w:val="00811F04"/>
    <w:rsid w:val="0081323A"/>
    <w:rsid w:val="00813F9E"/>
    <w:rsid w:val="00821A79"/>
    <w:rsid w:val="00824225"/>
    <w:rsid w:val="00831512"/>
    <w:rsid w:val="008332D6"/>
    <w:rsid w:val="00833978"/>
    <w:rsid w:val="00834483"/>
    <w:rsid w:val="008350A0"/>
    <w:rsid w:val="008546C3"/>
    <w:rsid w:val="00854D51"/>
    <w:rsid w:val="00855F62"/>
    <w:rsid w:val="00863878"/>
    <w:rsid w:val="00867746"/>
    <w:rsid w:val="00874653"/>
    <w:rsid w:val="008753B8"/>
    <w:rsid w:val="008800B1"/>
    <w:rsid w:val="00881104"/>
    <w:rsid w:val="0088257D"/>
    <w:rsid w:val="00891D23"/>
    <w:rsid w:val="008921E9"/>
    <w:rsid w:val="0089275B"/>
    <w:rsid w:val="00894D8C"/>
    <w:rsid w:val="0089538C"/>
    <w:rsid w:val="008A348D"/>
    <w:rsid w:val="008A3BF8"/>
    <w:rsid w:val="008A666B"/>
    <w:rsid w:val="008B03D5"/>
    <w:rsid w:val="008B0B5B"/>
    <w:rsid w:val="008B1BC7"/>
    <w:rsid w:val="008B1BEE"/>
    <w:rsid w:val="008B30C2"/>
    <w:rsid w:val="008B324B"/>
    <w:rsid w:val="008B7738"/>
    <w:rsid w:val="008C45AB"/>
    <w:rsid w:val="008C7846"/>
    <w:rsid w:val="008D0FAB"/>
    <w:rsid w:val="008D6032"/>
    <w:rsid w:val="008F1375"/>
    <w:rsid w:val="008F2B39"/>
    <w:rsid w:val="00900498"/>
    <w:rsid w:val="0090195D"/>
    <w:rsid w:val="009033B4"/>
    <w:rsid w:val="00904C68"/>
    <w:rsid w:val="009062E4"/>
    <w:rsid w:val="00907904"/>
    <w:rsid w:val="009109F1"/>
    <w:rsid w:val="009127FC"/>
    <w:rsid w:val="0091461E"/>
    <w:rsid w:val="00915211"/>
    <w:rsid w:val="0091741D"/>
    <w:rsid w:val="0093100A"/>
    <w:rsid w:val="00931F5F"/>
    <w:rsid w:val="009333EB"/>
    <w:rsid w:val="009406D9"/>
    <w:rsid w:val="00941FE8"/>
    <w:rsid w:val="00957360"/>
    <w:rsid w:val="00965994"/>
    <w:rsid w:val="00966937"/>
    <w:rsid w:val="00966E38"/>
    <w:rsid w:val="00993814"/>
    <w:rsid w:val="009945A1"/>
    <w:rsid w:val="00994FF9"/>
    <w:rsid w:val="009A0E31"/>
    <w:rsid w:val="009A1E86"/>
    <w:rsid w:val="009A7E7A"/>
    <w:rsid w:val="009B6916"/>
    <w:rsid w:val="009C6106"/>
    <w:rsid w:val="009C74CB"/>
    <w:rsid w:val="009D1A65"/>
    <w:rsid w:val="009E08ED"/>
    <w:rsid w:val="009E1415"/>
    <w:rsid w:val="009E5612"/>
    <w:rsid w:val="009E792B"/>
    <w:rsid w:val="009F102A"/>
    <w:rsid w:val="009F1202"/>
    <w:rsid w:val="009F4BA0"/>
    <w:rsid w:val="00A00FE4"/>
    <w:rsid w:val="00A044D9"/>
    <w:rsid w:val="00A05E19"/>
    <w:rsid w:val="00A06BC4"/>
    <w:rsid w:val="00A100B9"/>
    <w:rsid w:val="00A11B77"/>
    <w:rsid w:val="00A13563"/>
    <w:rsid w:val="00A14689"/>
    <w:rsid w:val="00A17D59"/>
    <w:rsid w:val="00A23A37"/>
    <w:rsid w:val="00A2427F"/>
    <w:rsid w:val="00A24EC6"/>
    <w:rsid w:val="00A25E85"/>
    <w:rsid w:val="00A34B15"/>
    <w:rsid w:val="00A35580"/>
    <w:rsid w:val="00A415B9"/>
    <w:rsid w:val="00A55506"/>
    <w:rsid w:val="00A644D7"/>
    <w:rsid w:val="00A703DA"/>
    <w:rsid w:val="00A7077C"/>
    <w:rsid w:val="00A7401D"/>
    <w:rsid w:val="00A74425"/>
    <w:rsid w:val="00A745F0"/>
    <w:rsid w:val="00A77558"/>
    <w:rsid w:val="00A80476"/>
    <w:rsid w:val="00A8382C"/>
    <w:rsid w:val="00A91229"/>
    <w:rsid w:val="00A96296"/>
    <w:rsid w:val="00A971F9"/>
    <w:rsid w:val="00AB0C33"/>
    <w:rsid w:val="00AB1832"/>
    <w:rsid w:val="00AB3F04"/>
    <w:rsid w:val="00AB44ED"/>
    <w:rsid w:val="00AC05ED"/>
    <w:rsid w:val="00AC0AC9"/>
    <w:rsid w:val="00AC2CEA"/>
    <w:rsid w:val="00AC3793"/>
    <w:rsid w:val="00AD0DB3"/>
    <w:rsid w:val="00AE1203"/>
    <w:rsid w:val="00AE1626"/>
    <w:rsid w:val="00AF0854"/>
    <w:rsid w:val="00AF1642"/>
    <w:rsid w:val="00AF24AA"/>
    <w:rsid w:val="00AF4947"/>
    <w:rsid w:val="00AF59CE"/>
    <w:rsid w:val="00B0139D"/>
    <w:rsid w:val="00B01A4B"/>
    <w:rsid w:val="00B03548"/>
    <w:rsid w:val="00B04D12"/>
    <w:rsid w:val="00B11CC7"/>
    <w:rsid w:val="00B2043D"/>
    <w:rsid w:val="00B20B4E"/>
    <w:rsid w:val="00B25389"/>
    <w:rsid w:val="00B274F3"/>
    <w:rsid w:val="00B31412"/>
    <w:rsid w:val="00B37131"/>
    <w:rsid w:val="00B40408"/>
    <w:rsid w:val="00B42ABC"/>
    <w:rsid w:val="00B44A77"/>
    <w:rsid w:val="00B46CD5"/>
    <w:rsid w:val="00B52BE8"/>
    <w:rsid w:val="00B54BA8"/>
    <w:rsid w:val="00B5756C"/>
    <w:rsid w:val="00B6141A"/>
    <w:rsid w:val="00B679C9"/>
    <w:rsid w:val="00B710E1"/>
    <w:rsid w:val="00B71C06"/>
    <w:rsid w:val="00B80EAB"/>
    <w:rsid w:val="00B8123A"/>
    <w:rsid w:val="00B8585C"/>
    <w:rsid w:val="00B91560"/>
    <w:rsid w:val="00B9296C"/>
    <w:rsid w:val="00B9484F"/>
    <w:rsid w:val="00B95ECE"/>
    <w:rsid w:val="00BA1806"/>
    <w:rsid w:val="00BA2D3F"/>
    <w:rsid w:val="00BA7F13"/>
    <w:rsid w:val="00BB19D1"/>
    <w:rsid w:val="00BB2712"/>
    <w:rsid w:val="00BB27AC"/>
    <w:rsid w:val="00BB361D"/>
    <w:rsid w:val="00BC1A60"/>
    <w:rsid w:val="00BC47DE"/>
    <w:rsid w:val="00BC6FD6"/>
    <w:rsid w:val="00BC7ED7"/>
    <w:rsid w:val="00BD4875"/>
    <w:rsid w:val="00BD7832"/>
    <w:rsid w:val="00BE4526"/>
    <w:rsid w:val="00BE7625"/>
    <w:rsid w:val="00BE77A1"/>
    <w:rsid w:val="00BF09F9"/>
    <w:rsid w:val="00BF43B8"/>
    <w:rsid w:val="00C05F5E"/>
    <w:rsid w:val="00C1013B"/>
    <w:rsid w:val="00C1155B"/>
    <w:rsid w:val="00C13F47"/>
    <w:rsid w:val="00C16672"/>
    <w:rsid w:val="00C1716B"/>
    <w:rsid w:val="00C21187"/>
    <w:rsid w:val="00C25A37"/>
    <w:rsid w:val="00C26174"/>
    <w:rsid w:val="00C301E5"/>
    <w:rsid w:val="00C33B23"/>
    <w:rsid w:val="00C37940"/>
    <w:rsid w:val="00C37A0E"/>
    <w:rsid w:val="00C45A95"/>
    <w:rsid w:val="00C53E4B"/>
    <w:rsid w:val="00C56821"/>
    <w:rsid w:val="00C618C6"/>
    <w:rsid w:val="00C65088"/>
    <w:rsid w:val="00C70965"/>
    <w:rsid w:val="00C73011"/>
    <w:rsid w:val="00C760AC"/>
    <w:rsid w:val="00C81954"/>
    <w:rsid w:val="00C83657"/>
    <w:rsid w:val="00C90EC6"/>
    <w:rsid w:val="00C955D7"/>
    <w:rsid w:val="00C96033"/>
    <w:rsid w:val="00C96982"/>
    <w:rsid w:val="00CA01AD"/>
    <w:rsid w:val="00CA375D"/>
    <w:rsid w:val="00CA46A2"/>
    <w:rsid w:val="00CA691A"/>
    <w:rsid w:val="00CB68F6"/>
    <w:rsid w:val="00CB6C27"/>
    <w:rsid w:val="00CB7376"/>
    <w:rsid w:val="00CC20D6"/>
    <w:rsid w:val="00CC414D"/>
    <w:rsid w:val="00CC7752"/>
    <w:rsid w:val="00CD05D6"/>
    <w:rsid w:val="00CD19AD"/>
    <w:rsid w:val="00CD2DAC"/>
    <w:rsid w:val="00CE01CF"/>
    <w:rsid w:val="00CE0457"/>
    <w:rsid w:val="00CE0A68"/>
    <w:rsid w:val="00CE3F83"/>
    <w:rsid w:val="00CE4504"/>
    <w:rsid w:val="00CE4B23"/>
    <w:rsid w:val="00CE4BF7"/>
    <w:rsid w:val="00CE63EB"/>
    <w:rsid w:val="00CF3291"/>
    <w:rsid w:val="00D0191D"/>
    <w:rsid w:val="00D01B1E"/>
    <w:rsid w:val="00D051AD"/>
    <w:rsid w:val="00D14AB4"/>
    <w:rsid w:val="00D16CDC"/>
    <w:rsid w:val="00D16EA4"/>
    <w:rsid w:val="00D2233B"/>
    <w:rsid w:val="00D230E9"/>
    <w:rsid w:val="00D247E5"/>
    <w:rsid w:val="00D314F4"/>
    <w:rsid w:val="00D31532"/>
    <w:rsid w:val="00D34592"/>
    <w:rsid w:val="00D34C53"/>
    <w:rsid w:val="00D35BF1"/>
    <w:rsid w:val="00D37775"/>
    <w:rsid w:val="00D423DA"/>
    <w:rsid w:val="00D43954"/>
    <w:rsid w:val="00D446C3"/>
    <w:rsid w:val="00D46832"/>
    <w:rsid w:val="00D475F1"/>
    <w:rsid w:val="00D521CA"/>
    <w:rsid w:val="00D524FB"/>
    <w:rsid w:val="00D52547"/>
    <w:rsid w:val="00D565D2"/>
    <w:rsid w:val="00D66970"/>
    <w:rsid w:val="00D66D08"/>
    <w:rsid w:val="00D71EB7"/>
    <w:rsid w:val="00D76801"/>
    <w:rsid w:val="00D76BD7"/>
    <w:rsid w:val="00D77C6A"/>
    <w:rsid w:val="00D834CE"/>
    <w:rsid w:val="00D86AC0"/>
    <w:rsid w:val="00D95061"/>
    <w:rsid w:val="00D966FB"/>
    <w:rsid w:val="00DA3B09"/>
    <w:rsid w:val="00DA3DE6"/>
    <w:rsid w:val="00DB190E"/>
    <w:rsid w:val="00DB3D97"/>
    <w:rsid w:val="00DB53D9"/>
    <w:rsid w:val="00DC01D6"/>
    <w:rsid w:val="00DC3635"/>
    <w:rsid w:val="00DC48F9"/>
    <w:rsid w:val="00DC7A84"/>
    <w:rsid w:val="00DD0C40"/>
    <w:rsid w:val="00DD5EDE"/>
    <w:rsid w:val="00DD6361"/>
    <w:rsid w:val="00DD6769"/>
    <w:rsid w:val="00DE0FA5"/>
    <w:rsid w:val="00DE47C8"/>
    <w:rsid w:val="00DE70DB"/>
    <w:rsid w:val="00DF4170"/>
    <w:rsid w:val="00DF6A06"/>
    <w:rsid w:val="00E00323"/>
    <w:rsid w:val="00E05500"/>
    <w:rsid w:val="00E10BFA"/>
    <w:rsid w:val="00E14E08"/>
    <w:rsid w:val="00E17F13"/>
    <w:rsid w:val="00E20016"/>
    <w:rsid w:val="00E203F8"/>
    <w:rsid w:val="00E20600"/>
    <w:rsid w:val="00E259F1"/>
    <w:rsid w:val="00E273C5"/>
    <w:rsid w:val="00E309AB"/>
    <w:rsid w:val="00E33BF0"/>
    <w:rsid w:val="00E4553B"/>
    <w:rsid w:val="00E45A75"/>
    <w:rsid w:val="00E51711"/>
    <w:rsid w:val="00E55EEE"/>
    <w:rsid w:val="00E5788F"/>
    <w:rsid w:val="00E628C7"/>
    <w:rsid w:val="00E62DDC"/>
    <w:rsid w:val="00E74673"/>
    <w:rsid w:val="00E758C2"/>
    <w:rsid w:val="00E764D7"/>
    <w:rsid w:val="00E81587"/>
    <w:rsid w:val="00E82B1E"/>
    <w:rsid w:val="00E84949"/>
    <w:rsid w:val="00E85369"/>
    <w:rsid w:val="00E90447"/>
    <w:rsid w:val="00E95074"/>
    <w:rsid w:val="00E95311"/>
    <w:rsid w:val="00E96930"/>
    <w:rsid w:val="00E978E4"/>
    <w:rsid w:val="00EA328A"/>
    <w:rsid w:val="00EA331A"/>
    <w:rsid w:val="00EA76BF"/>
    <w:rsid w:val="00EA76FF"/>
    <w:rsid w:val="00EB4DFF"/>
    <w:rsid w:val="00EB5FCB"/>
    <w:rsid w:val="00EB73C2"/>
    <w:rsid w:val="00EC13F0"/>
    <w:rsid w:val="00EC2B40"/>
    <w:rsid w:val="00EC4457"/>
    <w:rsid w:val="00EC5107"/>
    <w:rsid w:val="00ED2072"/>
    <w:rsid w:val="00ED5E95"/>
    <w:rsid w:val="00ED62CB"/>
    <w:rsid w:val="00EE000A"/>
    <w:rsid w:val="00EE2C66"/>
    <w:rsid w:val="00EF4AB8"/>
    <w:rsid w:val="00F00572"/>
    <w:rsid w:val="00F05BD9"/>
    <w:rsid w:val="00F0696D"/>
    <w:rsid w:val="00F07B97"/>
    <w:rsid w:val="00F17AE4"/>
    <w:rsid w:val="00F17CEF"/>
    <w:rsid w:val="00F211FD"/>
    <w:rsid w:val="00F22499"/>
    <w:rsid w:val="00F250EB"/>
    <w:rsid w:val="00F370E1"/>
    <w:rsid w:val="00F53534"/>
    <w:rsid w:val="00F537C4"/>
    <w:rsid w:val="00F57854"/>
    <w:rsid w:val="00F624E1"/>
    <w:rsid w:val="00F657B6"/>
    <w:rsid w:val="00F725A3"/>
    <w:rsid w:val="00F728EB"/>
    <w:rsid w:val="00F77DD1"/>
    <w:rsid w:val="00F815B5"/>
    <w:rsid w:val="00FA5F99"/>
    <w:rsid w:val="00FB259C"/>
    <w:rsid w:val="00FC147B"/>
    <w:rsid w:val="00FC79D4"/>
    <w:rsid w:val="00FD05F9"/>
    <w:rsid w:val="00FD061B"/>
    <w:rsid w:val="00FD348D"/>
    <w:rsid w:val="00FE775B"/>
    <w:rsid w:val="00FF515F"/>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2C16A1C-7A19-4B54-8E45-AA658DBD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EB5FCB"/>
    <w:pPr>
      <w:keepNext/>
      <w:outlineLvl w:val="0"/>
    </w:pPr>
    <w:rPr>
      <w:b/>
    </w:rPr>
  </w:style>
  <w:style w:type="paragraph" w:styleId="Heading2">
    <w:name w:val="heading 2"/>
    <w:basedOn w:val="Normal"/>
    <w:next w:val="Normal"/>
    <w:qFormat/>
    <w:rsid w:val="00EB5FCB"/>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FCB"/>
    <w:rPr>
      <w:sz w:val="26"/>
    </w:rPr>
  </w:style>
  <w:style w:type="paragraph" w:styleId="BodyTextIndent">
    <w:name w:val="Body Text Indent"/>
    <w:basedOn w:val="Normal"/>
    <w:rsid w:val="00EB5FCB"/>
    <w:pPr>
      <w:spacing w:line="360" w:lineRule="auto"/>
      <w:ind w:left="720"/>
    </w:pPr>
    <w:rPr>
      <w:bCs/>
      <w:i/>
      <w:iCs/>
      <w:sz w:val="26"/>
    </w:rPr>
  </w:style>
  <w:style w:type="paragraph" w:styleId="BodyTextIndent2">
    <w:name w:val="Body Text Indent 2"/>
    <w:basedOn w:val="Normal"/>
    <w:rsid w:val="00EB5FCB"/>
    <w:pPr>
      <w:spacing w:line="360" w:lineRule="auto"/>
      <w:ind w:left="720"/>
    </w:pPr>
    <w:rPr>
      <w:i/>
      <w:iCs/>
    </w:rPr>
  </w:style>
  <w:style w:type="paragraph" w:styleId="NormalWeb">
    <w:name w:val="Normal (Web)"/>
    <w:basedOn w:val="Normal"/>
    <w:rsid w:val="00EB5FCB"/>
    <w:pPr>
      <w:overflowPunct/>
      <w:autoSpaceDE/>
      <w:autoSpaceDN/>
      <w:adjustRightInd/>
      <w:spacing w:before="100" w:beforeAutospacing="1" w:after="100" w:afterAutospacing="1"/>
      <w:textAlignment w:val="auto"/>
    </w:pPr>
    <w:rPr>
      <w:color w:val="000000"/>
      <w:szCs w:val="24"/>
    </w:rPr>
  </w:style>
  <w:style w:type="character" w:styleId="Hyperlink">
    <w:name w:val="Hyperlink"/>
    <w:rsid w:val="00EB5FCB"/>
    <w:rPr>
      <w:color w:val="0000FF"/>
      <w:u w:val="single"/>
    </w:rPr>
  </w:style>
  <w:style w:type="paragraph" w:styleId="BodyTextIndent3">
    <w:name w:val="Body Text Indent 3"/>
    <w:basedOn w:val="Normal"/>
    <w:rsid w:val="00EB5FCB"/>
    <w:pPr>
      <w:spacing w:line="360" w:lineRule="auto"/>
      <w:ind w:left="709" w:hanging="142"/>
    </w:pPr>
    <w:rPr>
      <w:i/>
      <w:iCs/>
      <w:sz w:val="26"/>
    </w:rPr>
  </w:style>
  <w:style w:type="paragraph" w:styleId="BodyText2">
    <w:name w:val="Body Text 2"/>
    <w:basedOn w:val="Normal"/>
    <w:rsid w:val="00EB5FCB"/>
    <w:pPr>
      <w:jc w:val="center"/>
    </w:pPr>
    <w:rPr>
      <w:b/>
      <w:bCs/>
      <w:sz w:val="26"/>
    </w:rPr>
  </w:style>
  <w:style w:type="paragraph" w:styleId="Title">
    <w:name w:val="Title"/>
    <w:basedOn w:val="Normal"/>
    <w:qFormat/>
    <w:rsid w:val="00EB5FCB"/>
    <w:pPr>
      <w:overflowPunct/>
      <w:autoSpaceDE/>
      <w:autoSpaceDN/>
      <w:adjustRightInd/>
      <w:jc w:val="center"/>
      <w:textAlignment w:val="auto"/>
    </w:pPr>
    <w:rPr>
      <w:b/>
      <w:sz w:val="26"/>
    </w:rPr>
  </w:style>
  <w:style w:type="paragraph" w:styleId="Footer">
    <w:name w:val="footer"/>
    <w:basedOn w:val="Normal"/>
    <w:rsid w:val="00EB5FCB"/>
    <w:pPr>
      <w:tabs>
        <w:tab w:val="center" w:pos="4153"/>
        <w:tab w:val="right" w:pos="8306"/>
      </w:tabs>
    </w:pPr>
  </w:style>
  <w:style w:type="character" w:styleId="PageNumber">
    <w:name w:val="page number"/>
    <w:basedOn w:val="DefaultParagraphFont"/>
    <w:rsid w:val="00EB5FCB"/>
  </w:style>
  <w:style w:type="table" w:styleId="TableGrid">
    <w:name w:val="Table Grid"/>
    <w:basedOn w:val="TableNormal"/>
    <w:rsid w:val="002C41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1263A1"/>
    <w:pPr>
      <w:overflowPunct/>
      <w:autoSpaceDE/>
      <w:autoSpaceDN/>
      <w:adjustRightInd/>
      <w:ind w:left="720"/>
      <w:contextualSpacing/>
      <w:textAlignment w:val="auto"/>
    </w:pPr>
    <w:rPr>
      <w:rFonts w:ascii="Arial" w:hAnsi="Arial"/>
      <w:bCs/>
      <w:szCs w:val="24"/>
    </w:rPr>
  </w:style>
  <w:style w:type="character" w:customStyle="1" w:styleId="citation">
    <w:name w:val="citation"/>
    <w:rsid w:val="00C33B23"/>
    <w:rPr>
      <w:rFonts w:cs="Times New Roman"/>
    </w:rPr>
  </w:style>
  <w:style w:type="paragraph" w:styleId="BalloonText">
    <w:name w:val="Balloon Text"/>
    <w:basedOn w:val="Normal"/>
    <w:semiHidden/>
    <w:rsid w:val="00F370E1"/>
    <w:rPr>
      <w:rFonts w:ascii="Tahoma" w:hAnsi="Tahoma" w:cs="Tahoma"/>
      <w:sz w:val="16"/>
      <w:szCs w:val="16"/>
    </w:rPr>
  </w:style>
  <w:style w:type="paragraph" w:styleId="CommentText">
    <w:name w:val="annotation text"/>
    <w:basedOn w:val="Normal"/>
    <w:semiHidden/>
    <w:rsid w:val="00BD7832"/>
    <w:pPr>
      <w:overflowPunct/>
      <w:autoSpaceDE/>
      <w:autoSpaceDN/>
      <w:adjustRightInd/>
      <w:textAlignment w:val="auto"/>
    </w:pPr>
    <w:rPr>
      <w:rFonts w:ascii="Arial" w:hAnsi="Arial"/>
      <w:bCs/>
      <w:sz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CB6C27"/>
    <w:rPr>
      <w:rFonts w:ascii="Arial" w:hAnsi="Arial"/>
      <w:bCs/>
      <w:sz w:val="24"/>
      <w:szCs w:val="24"/>
      <w:lang w:eastAsia="en-US"/>
    </w:rPr>
  </w:style>
  <w:style w:type="paragraph" w:styleId="FootnoteText">
    <w:name w:val="footnote text"/>
    <w:basedOn w:val="Normal"/>
    <w:link w:val="FootnoteTextChar"/>
    <w:uiPriority w:val="99"/>
    <w:rsid w:val="00CB6C27"/>
    <w:pPr>
      <w:overflowPunct/>
      <w:autoSpaceDE/>
      <w:autoSpaceDN/>
      <w:adjustRightInd/>
      <w:textAlignment w:val="auto"/>
    </w:pPr>
    <w:rPr>
      <w:sz w:val="20"/>
      <w:lang w:val="en-US"/>
    </w:rPr>
  </w:style>
  <w:style w:type="character" w:customStyle="1" w:styleId="FootnoteTextChar">
    <w:name w:val="Footnote Text Char"/>
    <w:link w:val="FootnoteText"/>
    <w:uiPriority w:val="99"/>
    <w:rsid w:val="00CB6C27"/>
    <w:rPr>
      <w:lang w:val="en-US" w:eastAsia="en-US"/>
    </w:rPr>
  </w:style>
  <w:style w:type="character" w:styleId="FootnoteReference">
    <w:name w:val="footnote reference"/>
    <w:uiPriority w:val="99"/>
    <w:rsid w:val="00CB6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342">
      <w:bodyDiv w:val="1"/>
      <w:marLeft w:val="0"/>
      <w:marRight w:val="0"/>
      <w:marTop w:val="0"/>
      <w:marBottom w:val="0"/>
      <w:divBdr>
        <w:top w:val="none" w:sz="0" w:space="0" w:color="auto"/>
        <w:left w:val="none" w:sz="0" w:space="0" w:color="auto"/>
        <w:bottom w:val="none" w:sz="0" w:space="0" w:color="auto"/>
        <w:right w:val="none" w:sz="0" w:space="0" w:color="auto"/>
      </w:divBdr>
    </w:div>
    <w:div w:id="86967799">
      <w:bodyDiv w:val="1"/>
      <w:marLeft w:val="0"/>
      <w:marRight w:val="0"/>
      <w:marTop w:val="0"/>
      <w:marBottom w:val="0"/>
      <w:divBdr>
        <w:top w:val="none" w:sz="0" w:space="0" w:color="auto"/>
        <w:left w:val="none" w:sz="0" w:space="0" w:color="auto"/>
        <w:bottom w:val="none" w:sz="0" w:space="0" w:color="auto"/>
        <w:right w:val="none" w:sz="0" w:space="0" w:color="auto"/>
      </w:divBdr>
    </w:div>
    <w:div w:id="94907762">
      <w:bodyDiv w:val="1"/>
      <w:marLeft w:val="0"/>
      <w:marRight w:val="0"/>
      <w:marTop w:val="0"/>
      <w:marBottom w:val="0"/>
      <w:divBdr>
        <w:top w:val="none" w:sz="0" w:space="0" w:color="auto"/>
        <w:left w:val="none" w:sz="0" w:space="0" w:color="auto"/>
        <w:bottom w:val="none" w:sz="0" w:space="0" w:color="auto"/>
        <w:right w:val="none" w:sz="0" w:space="0" w:color="auto"/>
      </w:divBdr>
    </w:div>
    <w:div w:id="123432560">
      <w:bodyDiv w:val="1"/>
      <w:marLeft w:val="0"/>
      <w:marRight w:val="0"/>
      <w:marTop w:val="0"/>
      <w:marBottom w:val="0"/>
      <w:divBdr>
        <w:top w:val="none" w:sz="0" w:space="0" w:color="auto"/>
        <w:left w:val="none" w:sz="0" w:space="0" w:color="auto"/>
        <w:bottom w:val="none" w:sz="0" w:space="0" w:color="auto"/>
        <w:right w:val="none" w:sz="0" w:space="0" w:color="auto"/>
      </w:divBdr>
    </w:div>
    <w:div w:id="234556436">
      <w:bodyDiv w:val="1"/>
      <w:marLeft w:val="0"/>
      <w:marRight w:val="0"/>
      <w:marTop w:val="0"/>
      <w:marBottom w:val="0"/>
      <w:divBdr>
        <w:top w:val="none" w:sz="0" w:space="0" w:color="auto"/>
        <w:left w:val="none" w:sz="0" w:space="0" w:color="auto"/>
        <w:bottom w:val="none" w:sz="0" w:space="0" w:color="auto"/>
        <w:right w:val="none" w:sz="0" w:space="0" w:color="auto"/>
      </w:divBdr>
    </w:div>
    <w:div w:id="239559228">
      <w:bodyDiv w:val="1"/>
      <w:marLeft w:val="0"/>
      <w:marRight w:val="0"/>
      <w:marTop w:val="0"/>
      <w:marBottom w:val="0"/>
      <w:divBdr>
        <w:top w:val="none" w:sz="0" w:space="0" w:color="auto"/>
        <w:left w:val="none" w:sz="0" w:space="0" w:color="auto"/>
        <w:bottom w:val="none" w:sz="0" w:space="0" w:color="auto"/>
        <w:right w:val="none" w:sz="0" w:space="0" w:color="auto"/>
      </w:divBdr>
    </w:div>
    <w:div w:id="249508551">
      <w:bodyDiv w:val="1"/>
      <w:marLeft w:val="0"/>
      <w:marRight w:val="0"/>
      <w:marTop w:val="0"/>
      <w:marBottom w:val="0"/>
      <w:divBdr>
        <w:top w:val="none" w:sz="0" w:space="0" w:color="auto"/>
        <w:left w:val="none" w:sz="0" w:space="0" w:color="auto"/>
        <w:bottom w:val="none" w:sz="0" w:space="0" w:color="auto"/>
        <w:right w:val="none" w:sz="0" w:space="0" w:color="auto"/>
      </w:divBdr>
    </w:div>
    <w:div w:id="280573770">
      <w:bodyDiv w:val="1"/>
      <w:marLeft w:val="0"/>
      <w:marRight w:val="0"/>
      <w:marTop w:val="0"/>
      <w:marBottom w:val="0"/>
      <w:divBdr>
        <w:top w:val="none" w:sz="0" w:space="0" w:color="auto"/>
        <w:left w:val="none" w:sz="0" w:space="0" w:color="auto"/>
        <w:bottom w:val="none" w:sz="0" w:space="0" w:color="auto"/>
        <w:right w:val="none" w:sz="0" w:space="0" w:color="auto"/>
      </w:divBdr>
    </w:div>
    <w:div w:id="286088449">
      <w:bodyDiv w:val="1"/>
      <w:marLeft w:val="0"/>
      <w:marRight w:val="0"/>
      <w:marTop w:val="0"/>
      <w:marBottom w:val="0"/>
      <w:divBdr>
        <w:top w:val="none" w:sz="0" w:space="0" w:color="auto"/>
        <w:left w:val="none" w:sz="0" w:space="0" w:color="auto"/>
        <w:bottom w:val="none" w:sz="0" w:space="0" w:color="auto"/>
        <w:right w:val="none" w:sz="0" w:space="0" w:color="auto"/>
      </w:divBdr>
    </w:div>
    <w:div w:id="335961085">
      <w:bodyDiv w:val="1"/>
      <w:marLeft w:val="0"/>
      <w:marRight w:val="0"/>
      <w:marTop w:val="0"/>
      <w:marBottom w:val="0"/>
      <w:divBdr>
        <w:top w:val="none" w:sz="0" w:space="0" w:color="auto"/>
        <w:left w:val="none" w:sz="0" w:space="0" w:color="auto"/>
        <w:bottom w:val="none" w:sz="0" w:space="0" w:color="auto"/>
        <w:right w:val="none" w:sz="0" w:space="0" w:color="auto"/>
      </w:divBdr>
    </w:div>
    <w:div w:id="342442368">
      <w:bodyDiv w:val="1"/>
      <w:marLeft w:val="0"/>
      <w:marRight w:val="0"/>
      <w:marTop w:val="0"/>
      <w:marBottom w:val="0"/>
      <w:divBdr>
        <w:top w:val="none" w:sz="0" w:space="0" w:color="auto"/>
        <w:left w:val="none" w:sz="0" w:space="0" w:color="auto"/>
        <w:bottom w:val="none" w:sz="0" w:space="0" w:color="auto"/>
        <w:right w:val="none" w:sz="0" w:space="0" w:color="auto"/>
      </w:divBdr>
    </w:div>
    <w:div w:id="376051580">
      <w:bodyDiv w:val="1"/>
      <w:marLeft w:val="0"/>
      <w:marRight w:val="0"/>
      <w:marTop w:val="0"/>
      <w:marBottom w:val="0"/>
      <w:divBdr>
        <w:top w:val="none" w:sz="0" w:space="0" w:color="auto"/>
        <w:left w:val="none" w:sz="0" w:space="0" w:color="auto"/>
        <w:bottom w:val="none" w:sz="0" w:space="0" w:color="auto"/>
        <w:right w:val="none" w:sz="0" w:space="0" w:color="auto"/>
      </w:divBdr>
    </w:div>
    <w:div w:id="398480274">
      <w:bodyDiv w:val="1"/>
      <w:marLeft w:val="0"/>
      <w:marRight w:val="0"/>
      <w:marTop w:val="0"/>
      <w:marBottom w:val="0"/>
      <w:divBdr>
        <w:top w:val="none" w:sz="0" w:space="0" w:color="auto"/>
        <w:left w:val="none" w:sz="0" w:space="0" w:color="auto"/>
        <w:bottom w:val="none" w:sz="0" w:space="0" w:color="auto"/>
        <w:right w:val="none" w:sz="0" w:space="0" w:color="auto"/>
      </w:divBdr>
    </w:div>
    <w:div w:id="442112378">
      <w:bodyDiv w:val="1"/>
      <w:marLeft w:val="0"/>
      <w:marRight w:val="0"/>
      <w:marTop w:val="0"/>
      <w:marBottom w:val="0"/>
      <w:divBdr>
        <w:top w:val="none" w:sz="0" w:space="0" w:color="auto"/>
        <w:left w:val="none" w:sz="0" w:space="0" w:color="auto"/>
        <w:bottom w:val="none" w:sz="0" w:space="0" w:color="auto"/>
        <w:right w:val="none" w:sz="0" w:space="0" w:color="auto"/>
      </w:divBdr>
    </w:div>
    <w:div w:id="476529518">
      <w:bodyDiv w:val="1"/>
      <w:marLeft w:val="0"/>
      <w:marRight w:val="0"/>
      <w:marTop w:val="0"/>
      <w:marBottom w:val="0"/>
      <w:divBdr>
        <w:top w:val="none" w:sz="0" w:space="0" w:color="auto"/>
        <w:left w:val="none" w:sz="0" w:space="0" w:color="auto"/>
        <w:bottom w:val="none" w:sz="0" w:space="0" w:color="auto"/>
        <w:right w:val="none" w:sz="0" w:space="0" w:color="auto"/>
      </w:divBdr>
    </w:div>
    <w:div w:id="501360557">
      <w:bodyDiv w:val="1"/>
      <w:marLeft w:val="0"/>
      <w:marRight w:val="0"/>
      <w:marTop w:val="0"/>
      <w:marBottom w:val="0"/>
      <w:divBdr>
        <w:top w:val="none" w:sz="0" w:space="0" w:color="auto"/>
        <w:left w:val="none" w:sz="0" w:space="0" w:color="auto"/>
        <w:bottom w:val="none" w:sz="0" w:space="0" w:color="auto"/>
        <w:right w:val="none" w:sz="0" w:space="0" w:color="auto"/>
      </w:divBdr>
    </w:div>
    <w:div w:id="542524207">
      <w:bodyDiv w:val="1"/>
      <w:marLeft w:val="0"/>
      <w:marRight w:val="0"/>
      <w:marTop w:val="0"/>
      <w:marBottom w:val="0"/>
      <w:divBdr>
        <w:top w:val="none" w:sz="0" w:space="0" w:color="auto"/>
        <w:left w:val="none" w:sz="0" w:space="0" w:color="auto"/>
        <w:bottom w:val="none" w:sz="0" w:space="0" w:color="auto"/>
        <w:right w:val="none" w:sz="0" w:space="0" w:color="auto"/>
      </w:divBdr>
    </w:div>
    <w:div w:id="545072358">
      <w:bodyDiv w:val="1"/>
      <w:marLeft w:val="0"/>
      <w:marRight w:val="0"/>
      <w:marTop w:val="0"/>
      <w:marBottom w:val="0"/>
      <w:divBdr>
        <w:top w:val="none" w:sz="0" w:space="0" w:color="auto"/>
        <w:left w:val="none" w:sz="0" w:space="0" w:color="auto"/>
        <w:bottom w:val="none" w:sz="0" w:space="0" w:color="auto"/>
        <w:right w:val="none" w:sz="0" w:space="0" w:color="auto"/>
      </w:divBdr>
    </w:div>
    <w:div w:id="550967794">
      <w:bodyDiv w:val="1"/>
      <w:marLeft w:val="0"/>
      <w:marRight w:val="0"/>
      <w:marTop w:val="0"/>
      <w:marBottom w:val="0"/>
      <w:divBdr>
        <w:top w:val="none" w:sz="0" w:space="0" w:color="auto"/>
        <w:left w:val="none" w:sz="0" w:space="0" w:color="auto"/>
        <w:bottom w:val="none" w:sz="0" w:space="0" w:color="auto"/>
        <w:right w:val="none" w:sz="0" w:space="0" w:color="auto"/>
      </w:divBdr>
    </w:div>
    <w:div w:id="581381143">
      <w:bodyDiv w:val="1"/>
      <w:marLeft w:val="0"/>
      <w:marRight w:val="0"/>
      <w:marTop w:val="0"/>
      <w:marBottom w:val="0"/>
      <w:divBdr>
        <w:top w:val="none" w:sz="0" w:space="0" w:color="auto"/>
        <w:left w:val="none" w:sz="0" w:space="0" w:color="auto"/>
        <w:bottom w:val="none" w:sz="0" w:space="0" w:color="auto"/>
        <w:right w:val="none" w:sz="0" w:space="0" w:color="auto"/>
      </w:divBdr>
    </w:div>
    <w:div w:id="599526054">
      <w:bodyDiv w:val="1"/>
      <w:marLeft w:val="0"/>
      <w:marRight w:val="0"/>
      <w:marTop w:val="0"/>
      <w:marBottom w:val="0"/>
      <w:divBdr>
        <w:top w:val="none" w:sz="0" w:space="0" w:color="auto"/>
        <w:left w:val="none" w:sz="0" w:space="0" w:color="auto"/>
        <w:bottom w:val="none" w:sz="0" w:space="0" w:color="auto"/>
        <w:right w:val="none" w:sz="0" w:space="0" w:color="auto"/>
      </w:divBdr>
    </w:div>
    <w:div w:id="677583389">
      <w:bodyDiv w:val="1"/>
      <w:marLeft w:val="0"/>
      <w:marRight w:val="0"/>
      <w:marTop w:val="0"/>
      <w:marBottom w:val="0"/>
      <w:divBdr>
        <w:top w:val="none" w:sz="0" w:space="0" w:color="auto"/>
        <w:left w:val="none" w:sz="0" w:space="0" w:color="auto"/>
        <w:bottom w:val="none" w:sz="0" w:space="0" w:color="auto"/>
        <w:right w:val="none" w:sz="0" w:space="0" w:color="auto"/>
      </w:divBdr>
    </w:div>
    <w:div w:id="682626903">
      <w:bodyDiv w:val="1"/>
      <w:marLeft w:val="0"/>
      <w:marRight w:val="0"/>
      <w:marTop w:val="0"/>
      <w:marBottom w:val="0"/>
      <w:divBdr>
        <w:top w:val="none" w:sz="0" w:space="0" w:color="auto"/>
        <w:left w:val="none" w:sz="0" w:space="0" w:color="auto"/>
        <w:bottom w:val="none" w:sz="0" w:space="0" w:color="auto"/>
        <w:right w:val="none" w:sz="0" w:space="0" w:color="auto"/>
      </w:divBdr>
    </w:div>
    <w:div w:id="699622918">
      <w:bodyDiv w:val="1"/>
      <w:marLeft w:val="0"/>
      <w:marRight w:val="0"/>
      <w:marTop w:val="0"/>
      <w:marBottom w:val="0"/>
      <w:divBdr>
        <w:top w:val="none" w:sz="0" w:space="0" w:color="auto"/>
        <w:left w:val="none" w:sz="0" w:space="0" w:color="auto"/>
        <w:bottom w:val="none" w:sz="0" w:space="0" w:color="auto"/>
        <w:right w:val="none" w:sz="0" w:space="0" w:color="auto"/>
      </w:divBdr>
    </w:div>
    <w:div w:id="819735455">
      <w:bodyDiv w:val="1"/>
      <w:marLeft w:val="0"/>
      <w:marRight w:val="0"/>
      <w:marTop w:val="0"/>
      <w:marBottom w:val="0"/>
      <w:divBdr>
        <w:top w:val="none" w:sz="0" w:space="0" w:color="auto"/>
        <w:left w:val="none" w:sz="0" w:space="0" w:color="auto"/>
        <w:bottom w:val="none" w:sz="0" w:space="0" w:color="auto"/>
        <w:right w:val="none" w:sz="0" w:space="0" w:color="auto"/>
      </w:divBdr>
    </w:div>
    <w:div w:id="825052224">
      <w:bodyDiv w:val="1"/>
      <w:marLeft w:val="0"/>
      <w:marRight w:val="0"/>
      <w:marTop w:val="0"/>
      <w:marBottom w:val="0"/>
      <w:divBdr>
        <w:top w:val="none" w:sz="0" w:space="0" w:color="auto"/>
        <w:left w:val="none" w:sz="0" w:space="0" w:color="auto"/>
        <w:bottom w:val="none" w:sz="0" w:space="0" w:color="auto"/>
        <w:right w:val="none" w:sz="0" w:space="0" w:color="auto"/>
      </w:divBdr>
    </w:div>
    <w:div w:id="918827018">
      <w:bodyDiv w:val="1"/>
      <w:marLeft w:val="0"/>
      <w:marRight w:val="0"/>
      <w:marTop w:val="0"/>
      <w:marBottom w:val="0"/>
      <w:divBdr>
        <w:top w:val="none" w:sz="0" w:space="0" w:color="auto"/>
        <w:left w:val="none" w:sz="0" w:space="0" w:color="auto"/>
        <w:bottom w:val="none" w:sz="0" w:space="0" w:color="auto"/>
        <w:right w:val="none" w:sz="0" w:space="0" w:color="auto"/>
      </w:divBdr>
    </w:div>
    <w:div w:id="920454619">
      <w:bodyDiv w:val="1"/>
      <w:marLeft w:val="0"/>
      <w:marRight w:val="0"/>
      <w:marTop w:val="0"/>
      <w:marBottom w:val="0"/>
      <w:divBdr>
        <w:top w:val="none" w:sz="0" w:space="0" w:color="auto"/>
        <w:left w:val="none" w:sz="0" w:space="0" w:color="auto"/>
        <w:bottom w:val="none" w:sz="0" w:space="0" w:color="auto"/>
        <w:right w:val="none" w:sz="0" w:space="0" w:color="auto"/>
      </w:divBdr>
    </w:div>
    <w:div w:id="935484262">
      <w:bodyDiv w:val="1"/>
      <w:marLeft w:val="0"/>
      <w:marRight w:val="0"/>
      <w:marTop w:val="0"/>
      <w:marBottom w:val="0"/>
      <w:divBdr>
        <w:top w:val="none" w:sz="0" w:space="0" w:color="auto"/>
        <w:left w:val="none" w:sz="0" w:space="0" w:color="auto"/>
        <w:bottom w:val="none" w:sz="0" w:space="0" w:color="auto"/>
        <w:right w:val="none" w:sz="0" w:space="0" w:color="auto"/>
      </w:divBdr>
    </w:div>
    <w:div w:id="955260380">
      <w:bodyDiv w:val="1"/>
      <w:marLeft w:val="0"/>
      <w:marRight w:val="0"/>
      <w:marTop w:val="0"/>
      <w:marBottom w:val="0"/>
      <w:divBdr>
        <w:top w:val="none" w:sz="0" w:space="0" w:color="auto"/>
        <w:left w:val="none" w:sz="0" w:space="0" w:color="auto"/>
        <w:bottom w:val="none" w:sz="0" w:space="0" w:color="auto"/>
        <w:right w:val="none" w:sz="0" w:space="0" w:color="auto"/>
      </w:divBdr>
    </w:div>
    <w:div w:id="1092438603">
      <w:bodyDiv w:val="1"/>
      <w:marLeft w:val="0"/>
      <w:marRight w:val="0"/>
      <w:marTop w:val="0"/>
      <w:marBottom w:val="0"/>
      <w:divBdr>
        <w:top w:val="none" w:sz="0" w:space="0" w:color="auto"/>
        <w:left w:val="none" w:sz="0" w:space="0" w:color="auto"/>
        <w:bottom w:val="none" w:sz="0" w:space="0" w:color="auto"/>
        <w:right w:val="none" w:sz="0" w:space="0" w:color="auto"/>
      </w:divBdr>
    </w:div>
    <w:div w:id="1105730776">
      <w:bodyDiv w:val="1"/>
      <w:marLeft w:val="0"/>
      <w:marRight w:val="0"/>
      <w:marTop w:val="0"/>
      <w:marBottom w:val="0"/>
      <w:divBdr>
        <w:top w:val="none" w:sz="0" w:space="0" w:color="auto"/>
        <w:left w:val="none" w:sz="0" w:space="0" w:color="auto"/>
        <w:bottom w:val="none" w:sz="0" w:space="0" w:color="auto"/>
        <w:right w:val="none" w:sz="0" w:space="0" w:color="auto"/>
      </w:divBdr>
    </w:div>
    <w:div w:id="1117872294">
      <w:bodyDiv w:val="1"/>
      <w:marLeft w:val="0"/>
      <w:marRight w:val="0"/>
      <w:marTop w:val="0"/>
      <w:marBottom w:val="0"/>
      <w:divBdr>
        <w:top w:val="none" w:sz="0" w:space="0" w:color="auto"/>
        <w:left w:val="none" w:sz="0" w:space="0" w:color="auto"/>
        <w:bottom w:val="none" w:sz="0" w:space="0" w:color="auto"/>
        <w:right w:val="none" w:sz="0" w:space="0" w:color="auto"/>
      </w:divBdr>
    </w:div>
    <w:div w:id="1120222245">
      <w:bodyDiv w:val="1"/>
      <w:marLeft w:val="0"/>
      <w:marRight w:val="0"/>
      <w:marTop w:val="0"/>
      <w:marBottom w:val="0"/>
      <w:divBdr>
        <w:top w:val="none" w:sz="0" w:space="0" w:color="auto"/>
        <w:left w:val="none" w:sz="0" w:space="0" w:color="auto"/>
        <w:bottom w:val="none" w:sz="0" w:space="0" w:color="auto"/>
        <w:right w:val="none" w:sz="0" w:space="0" w:color="auto"/>
      </w:divBdr>
    </w:div>
    <w:div w:id="1173380705">
      <w:bodyDiv w:val="1"/>
      <w:marLeft w:val="0"/>
      <w:marRight w:val="0"/>
      <w:marTop w:val="0"/>
      <w:marBottom w:val="0"/>
      <w:divBdr>
        <w:top w:val="none" w:sz="0" w:space="0" w:color="auto"/>
        <w:left w:val="none" w:sz="0" w:space="0" w:color="auto"/>
        <w:bottom w:val="none" w:sz="0" w:space="0" w:color="auto"/>
        <w:right w:val="none" w:sz="0" w:space="0" w:color="auto"/>
      </w:divBdr>
    </w:div>
    <w:div w:id="1196426418">
      <w:bodyDiv w:val="1"/>
      <w:marLeft w:val="0"/>
      <w:marRight w:val="0"/>
      <w:marTop w:val="0"/>
      <w:marBottom w:val="0"/>
      <w:divBdr>
        <w:top w:val="none" w:sz="0" w:space="0" w:color="auto"/>
        <w:left w:val="none" w:sz="0" w:space="0" w:color="auto"/>
        <w:bottom w:val="none" w:sz="0" w:space="0" w:color="auto"/>
        <w:right w:val="none" w:sz="0" w:space="0" w:color="auto"/>
      </w:divBdr>
    </w:div>
    <w:div w:id="1243759728">
      <w:bodyDiv w:val="1"/>
      <w:marLeft w:val="0"/>
      <w:marRight w:val="0"/>
      <w:marTop w:val="0"/>
      <w:marBottom w:val="0"/>
      <w:divBdr>
        <w:top w:val="none" w:sz="0" w:space="0" w:color="auto"/>
        <w:left w:val="none" w:sz="0" w:space="0" w:color="auto"/>
        <w:bottom w:val="none" w:sz="0" w:space="0" w:color="auto"/>
        <w:right w:val="none" w:sz="0" w:space="0" w:color="auto"/>
      </w:divBdr>
    </w:div>
    <w:div w:id="1257052161">
      <w:bodyDiv w:val="1"/>
      <w:marLeft w:val="0"/>
      <w:marRight w:val="0"/>
      <w:marTop w:val="0"/>
      <w:marBottom w:val="0"/>
      <w:divBdr>
        <w:top w:val="none" w:sz="0" w:space="0" w:color="auto"/>
        <w:left w:val="none" w:sz="0" w:space="0" w:color="auto"/>
        <w:bottom w:val="none" w:sz="0" w:space="0" w:color="auto"/>
        <w:right w:val="none" w:sz="0" w:space="0" w:color="auto"/>
      </w:divBdr>
    </w:div>
    <w:div w:id="1308124693">
      <w:bodyDiv w:val="1"/>
      <w:marLeft w:val="0"/>
      <w:marRight w:val="0"/>
      <w:marTop w:val="0"/>
      <w:marBottom w:val="0"/>
      <w:divBdr>
        <w:top w:val="none" w:sz="0" w:space="0" w:color="auto"/>
        <w:left w:val="none" w:sz="0" w:space="0" w:color="auto"/>
        <w:bottom w:val="none" w:sz="0" w:space="0" w:color="auto"/>
        <w:right w:val="none" w:sz="0" w:space="0" w:color="auto"/>
      </w:divBdr>
    </w:div>
    <w:div w:id="1328821981">
      <w:bodyDiv w:val="1"/>
      <w:marLeft w:val="0"/>
      <w:marRight w:val="0"/>
      <w:marTop w:val="0"/>
      <w:marBottom w:val="0"/>
      <w:divBdr>
        <w:top w:val="none" w:sz="0" w:space="0" w:color="auto"/>
        <w:left w:val="none" w:sz="0" w:space="0" w:color="auto"/>
        <w:bottom w:val="none" w:sz="0" w:space="0" w:color="auto"/>
        <w:right w:val="none" w:sz="0" w:space="0" w:color="auto"/>
      </w:divBdr>
    </w:div>
    <w:div w:id="1329479946">
      <w:bodyDiv w:val="1"/>
      <w:marLeft w:val="0"/>
      <w:marRight w:val="0"/>
      <w:marTop w:val="0"/>
      <w:marBottom w:val="0"/>
      <w:divBdr>
        <w:top w:val="none" w:sz="0" w:space="0" w:color="auto"/>
        <w:left w:val="none" w:sz="0" w:space="0" w:color="auto"/>
        <w:bottom w:val="none" w:sz="0" w:space="0" w:color="auto"/>
        <w:right w:val="none" w:sz="0" w:space="0" w:color="auto"/>
      </w:divBdr>
    </w:div>
    <w:div w:id="1334720571">
      <w:bodyDiv w:val="1"/>
      <w:marLeft w:val="0"/>
      <w:marRight w:val="0"/>
      <w:marTop w:val="0"/>
      <w:marBottom w:val="0"/>
      <w:divBdr>
        <w:top w:val="none" w:sz="0" w:space="0" w:color="auto"/>
        <w:left w:val="none" w:sz="0" w:space="0" w:color="auto"/>
        <w:bottom w:val="none" w:sz="0" w:space="0" w:color="auto"/>
        <w:right w:val="none" w:sz="0" w:space="0" w:color="auto"/>
      </w:divBdr>
    </w:div>
    <w:div w:id="1400399047">
      <w:bodyDiv w:val="1"/>
      <w:marLeft w:val="0"/>
      <w:marRight w:val="0"/>
      <w:marTop w:val="0"/>
      <w:marBottom w:val="0"/>
      <w:divBdr>
        <w:top w:val="none" w:sz="0" w:space="0" w:color="auto"/>
        <w:left w:val="none" w:sz="0" w:space="0" w:color="auto"/>
        <w:bottom w:val="none" w:sz="0" w:space="0" w:color="auto"/>
        <w:right w:val="none" w:sz="0" w:space="0" w:color="auto"/>
      </w:divBdr>
    </w:div>
    <w:div w:id="1420440965">
      <w:bodyDiv w:val="1"/>
      <w:marLeft w:val="0"/>
      <w:marRight w:val="0"/>
      <w:marTop w:val="0"/>
      <w:marBottom w:val="0"/>
      <w:divBdr>
        <w:top w:val="none" w:sz="0" w:space="0" w:color="auto"/>
        <w:left w:val="none" w:sz="0" w:space="0" w:color="auto"/>
        <w:bottom w:val="none" w:sz="0" w:space="0" w:color="auto"/>
        <w:right w:val="none" w:sz="0" w:space="0" w:color="auto"/>
      </w:divBdr>
    </w:div>
    <w:div w:id="1490243817">
      <w:bodyDiv w:val="1"/>
      <w:marLeft w:val="0"/>
      <w:marRight w:val="0"/>
      <w:marTop w:val="0"/>
      <w:marBottom w:val="0"/>
      <w:divBdr>
        <w:top w:val="none" w:sz="0" w:space="0" w:color="auto"/>
        <w:left w:val="none" w:sz="0" w:space="0" w:color="auto"/>
        <w:bottom w:val="none" w:sz="0" w:space="0" w:color="auto"/>
        <w:right w:val="none" w:sz="0" w:space="0" w:color="auto"/>
      </w:divBdr>
    </w:div>
    <w:div w:id="1584023515">
      <w:bodyDiv w:val="1"/>
      <w:marLeft w:val="0"/>
      <w:marRight w:val="0"/>
      <w:marTop w:val="0"/>
      <w:marBottom w:val="0"/>
      <w:divBdr>
        <w:top w:val="none" w:sz="0" w:space="0" w:color="auto"/>
        <w:left w:val="none" w:sz="0" w:space="0" w:color="auto"/>
        <w:bottom w:val="none" w:sz="0" w:space="0" w:color="auto"/>
        <w:right w:val="none" w:sz="0" w:space="0" w:color="auto"/>
      </w:divBdr>
    </w:div>
    <w:div w:id="1594124814">
      <w:bodyDiv w:val="1"/>
      <w:marLeft w:val="0"/>
      <w:marRight w:val="0"/>
      <w:marTop w:val="0"/>
      <w:marBottom w:val="0"/>
      <w:divBdr>
        <w:top w:val="none" w:sz="0" w:space="0" w:color="auto"/>
        <w:left w:val="none" w:sz="0" w:space="0" w:color="auto"/>
        <w:bottom w:val="none" w:sz="0" w:space="0" w:color="auto"/>
        <w:right w:val="none" w:sz="0" w:space="0" w:color="auto"/>
      </w:divBdr>
    </w:div>
    <w:div w:id="1619067385">
      <w:bodyDiv w:val="1"/>
      <w:marLeft w:val="0"/>
      <w:marRight w:val="0"/>
      <w:marTop w:val="0"/>
      <w:marBottom w:val="0"/>
      <w:divBdr>
        <w:top w:val="none" w:sz="0" w:space="0" w:color="auto"/>
        <w:left w:val="none" w:sz="0" w:space="0" w:color="auto"/>
        <w:bottom w:val="none" w:sz="0" w:space="0" w:color="auto"/>
        <w:right w:val="none" w:sz="0" w:space="0" w:color="auto"/>
      </w:divBdr>
    </w:div>
    <w:div w:id="1703827324">
      <w:bodyDiv w:val="1"/>
      <w:marLeft w:val="0"/>
      <w:marRight w:val="0"/>
      <w:marTop w:val="0"/>
      <w:marBottom w:val="0"/>
      <w:divBdr>
        <w:top w:val="none" w:sz="0" w:space="0" w:color="auto"/>
        <w:left w:val="none" w:sz="0" w:space="0" w:color="auto"/>
        <w:bottom w:val="none" w:sz="0" w:space="0" w:color="auto"/>
        <w:right w:val="none" w:sz="0" w:space="0" w:color="auto"/>
      </w:divBdr>
    </w:div>
    <w:div w:id="1771006443">
      <w:bodyDiv w:val="1"/>
      <w:marLeft w:val="0"/>
      <w:marRight w:val="0"/>
      <w:marTop w:val="0"/>
      <w:marBottom w:val="0"/>
      <w:divBdr>
        <w:top w:val="none" w:sz="0" w:space="0" w:color="auto"/>
        <w:left w:val="none" w:sz="0" w:space="0" w:color="auto"/>
        <w:bottom w:val="none" w:sz="0" w:space="0" w:color="auto"/>
        <w:right w:val="none" w:sz="0" w:space="0" w:color="auto"/>
      </w:divBdr>
    </w:div>
    <w:div w:id="1780097968">
      <w:bodyDiv w:val="1"/>
      <w:marLeft w:val="0"/>
      <w:marRight w:val="0"/>
      <w:marTop w:val="0"/>
      <w:marBottom w:val="0"/>
      <w:divBdr>
        <w:top w:val="none" w:sz="0" w:space="0" w:color="auto"/>
        <w:left w:val="none" w:sz="0" w:space="0" w:color="auto"/>
        <w:bottom w:val="none" w:sz="0" w:space="0" w:color="auto"/>
        <w:right w:val="none" w:sz="0" w:space="0" w:color="auto"/>
      </w:divBdr>
    </w:div>
    <w:div w:id="1798065863">
      <w:bodyDiv w:val="1"/>
      <w:marLeft w:val="0"/>
      <w:marRight w:val="0"/>
      <w:marTop w:val="0"/>
      <w:marBottom w:val="0"/>
      <w:divBdr>
        <w:top w:val="none" w:sz="0" w:space="0" w:color="auto"/>
        <w:left w:val="none" w:sz="0" w:space="0" w:color="auto"/>
        <w:bottom w:val="none" w:sz="0" w:space="0" w:color="auto"/>
        <w:right w:val="none" w:sz="0" w:space="0" w:color="auto"/>
      </w:divBdr>
    </w:div>
    <w:div w:id="1836653412">
      <w:bodyDiv w:val="1"/>
      <w:marLeft w:val="0"/>
      <w:marRight w:val="0"/>
      <w:marTop w:val="0"/>
      <w:marBottom w:val="0"/>
      <w:divBdr>
        <w:top w:val="none" w:sz="0" w:space="0" w:color="auto"/>
        <w:left w:val="none" w:sz="0" w:space="0" w:color="auto"/>
        <w:bottom w:val="none" w:sz="0" w:space="0" w:color="auto"/>
        <w:right w:val="none" w:sz="0" w:space="0" w:color="auto"/>
      </w:divBdr>
    </w:div>
    <w:div w:id="1906791038">
      <w:bodyDiv w:val="1"/>
      <w:marLeft w:val="0"/>
      <w:marRight w:val="0"/>
      <w:marTop w:val="0"/>
      <w:marBottom w:val="0"/>
      <w:divBdr>
        <w:top w:val="none" w:sz="0" w:space="0" w:color="auto"/>
        <w:left w:val="none" w:sz="0" w:space="0" w:color="auto"/>
        <w:bottom w:val="none" w:sz="0" w:space="0" w:color="auto"/>
        <w:right w:val="none" w:sz="0" w:space="0" w:color="auto"/>
      </w:divBdr>
    </w:div>
    <w:div w:id="1970281618">
      <w:bodyDiv w:val="1"/>
      <w:marLeft w:val="0"/>
      <w:marRight w:val="0"/>
      <w:marTop w:val="0"/>
      <w:marBottom w:val="0"/>
      <w:divBdr>
        <w:top w:val="none" w:sz="0" w:space="0" w:color="auto"/>
        <w:left w:val="none" w:sz="0" w:space="0" w:color="auto"/>
        <w:bottom w:val="none" w:sz="0" w:space="0" w:color="auto"/>
        <w:right w:val="none" w:sz="0" w:space="0" w:color="auto"/>
      </w:divBdr>
    </w:div>
    <w:div w:id="1982037138">
      <w:bodyDiv w:val="1"/>
      <w:marLeft w:val="0"/>
      <w:marRight w:val="0"/>
      <w:marTop w:val="0"/>
      <w:marBottom w:val="0"/>
      <w:divBdr>
        <w:top w:val="none" w:sz="0" w:space="0" w:color="auto"/>
        <w:left w:val="none" w:sz="0" w:space="0" w:color="auto"/>
        <w:bottom w:val="none" w:sz="0" w:space="0" w:color="auto"/>
        <w:right w:val="none" w:sz="0" w:space="0" w:color="auto"/>
      </w:divBdr>
    </w:div>
    <w:div w:id="21355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hsbsa.nhs.uk/PrescriptionServices/4940.aspx" TargetMode="External"/><Relationship Id="rId2" Type="http://schemas.openxmlformats.org/officeDocument/2006/relationships/hyperlink" Target="http://www.health-ni.gov.uk/consultations/consultation-proposed-change-northern-ireland-drug-tariff-wound-care-management" TargetMode="External"/><Relationship Id="rId1" Type="http://schemas.openxmlformats.org/officeDocument/2006/relationships/hyperlink" Target="http://www.hscbusiness.hscni.net/services/2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92D20-7248-4C0B-9A97-048DB5B5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1513</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list of organisation who responded to this consultation are set out at appendix 2</vt:lpstr>
    </vt:vector>
  </TitlesOfParts>
  <Company>&lt;Default&gt;DHSSPS</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list of organisation who responded to this consultation are set out at appendix 2</dc:title>
  <dc:subject/>
  <dc:creator>McAvera, Jocelyn</dc:creator>
  <cp:keywords/>
  <dc:description/>
  <cp:lastModifiedBy>Craig Allen</cp:lastModifiedBy>
  <cp:revision>102</cp:revision>
  <cp:lastPrinted>2018-10-01T09:27:00Z</cp:lastPrinted>
  <dcterms:created xsi:type="dcterms:W3CDTF">2016-06-10T11:10:00Z</dcterms:created>
  <dcterms:modified xsi:type="dcterms:W3CDTF">2018-12-20T08:50:00Z</dcterms:modified>
</cp:coreProperties>
</file>