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768F" w14:textId="77777777" w:rsidR="00054BC2" w:rsidRDefault="00054BC2" w:rsidP="00054BC2">
      <w:pPr>
        <w:spacing w:before="3308" w:line="840" w:lineRule="exact"/>
        <w:ind w:left="288"/>
        <w:jc w:val="center"/>
        <w:textAlignment w:val="baseline"/>
        <w:rPr>
          <w:rFonts w:ascii="Arial" w:eastAsia="Arial" w:hAnsi="Arial"/>
          <w:color w:val="00B050"/>
          <w:spacing w:val="-4"/>
          <w:sz w:val="76"/>
        </w:rPr>
      </w:pPr>
      <w:bookmarkStart w:id="0" w:name="_Hlk141870281"/>
    </w:p>
    <w:p w14:paraId="03C6E4DF" w14:textId="4CCDFEB7" w:rsidR="000355FF" w:rsidRPr="00E561EE" w:rsidRDefault="000355FF" w:rsidP="00054BC2">
      <w:pPr>
        <w:spacing w:before="3308" w:line="840" w:lineRule="exact"/>
        <w:ind w:left="288"/>
        <w:jc w:val="center"/>
        <w:textAlignment w:val="baseline"/>
        <w:rPr>
          <w:rFonts w:ascii="Arial" w:eastAsia="Arial" w:hAnsi="Arial"/>
          <w:color w:val="00B050"/>
          <w:spacing w:val="-5"/>
          <w:sz w:val="76"/>
        </w:rPr>
      </w:pPr>
      <w:r>
        <w:rPr>
          <w:noProof/>
          <w:color w:val="00B050"/>
        </w:rPr>
        <mc:AlternateContent>
          <mc:Choice Requires="wps">
            <w:drawing>
              <wp:anchor distT="0" distB="0" distL="114300" distR="114300" simplePos="0" relativeHeight="251659264" behindDoc="0" locked="0" layoutInCell="1" allowOverlap="1" wp14:anchorId="3B355432" wp14:editId="05415637">
                <wp:simplePos x="0" y="0"/>
                <wp:positionH relativeFrom="page">
                  <wp:posOffset>365760</wp:posOffset>
                </wp:positionH>
                <wp:positionV relativeFrom="page">
                  <wp:posOffset>1554480</wp:posOffset>
                </wp:positionV>
                <wp:extent cx="6858000" cy="0"/>
                <wp:effectExtent l="22860" t="20955" r="24765"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816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22.4pt" to="568.8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0288" behindDoc="0" locked="0" layoutInCell="1" allowOverlap="1" wp14:anchorId="07EBD603" wp14:editId="7A0688F6">
                <wp:simplePos x="0" y="0"/>
                <wp:positionH relativeFrom="page">
                  <wp:posOffset>365760</wp:posOffset>
                </wp:positionH>
                <wp:positionV relativeFrom="page">
                  <wp:posOffset>10375900</wp:posOffset>
                </wp:positionV>
                <wp:extent cx="6858000" cy="0"/>
                <wp:effectExtent l="22860" t="22225" r="2476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F92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817pt" to="56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1312" behindDoc="0" locked="0" layoutInCell="1" allowOverlap="1" wp14:anchorId="7D7DEE61" wp14:editId="27E2174F">
                <wp:simplePos x="0" y="0"/>
                <wp:positionH relativeFrom="page">
                  <wp:posOffset>365760</wp:posOffset>
                </wp:positionH>
                <wp:positionV relativeFrom="page">
                  <wp:posOffset>1554480</wp:posOffset>
                </wp:positionV>
                <wp:extent cx="0" cy="8821420"/>
                <wp:effectExtent l="22860" t="20955" r="2476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E94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22.4pt" to="2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2336" behindDoc="0" locked="0" layoutInCell="1" allowOverlap="1" wp14:anchorId="632EEF67" wp14:editId="68822087">
                <wp:simplePos x="0" y="0"/>
                <wp:positionH relativeFrom="page">
                  <wp:posOffset>7223760</wp:posOffset>
                </wp:positionH>
                <wp:positionV relativeFrom="page">
                  <wp:posOffset>1554480</wp:posOffset>
                </wp:positionV>
                <wp:extent cx="0" cy="8821420"/>
                <wp:effectExtent l="22860" t="20955" r="2476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B72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122.4pt" to="56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" strokecolor="#1cac8e" strokeweight="2.9pt">
                <w10:wrap anchorx="page" anchory="page"/>
              </v:line>
            </w:pict>
          </mc:Fallback>
        </mc:AlternateContent>
      </w:r>
      <w:r w:rsidR="004176B2">
        <w:rPr>
          <w:rFonts w:ascii="Arial" w:eastAsia="Arial" w:hAnsi="Arial"/>
          <w:color w:val="00B050"/>
          <w:spacing w:val="-4"/>
          <w:sz w:val="76"/>
        </w:rPr>
        <w:t>HSC Pension Scheme – proposed amendments to scheme regulations</w:t>
      </w:r>
      <w:r w:rsidR="00A612EA">
        <w:rPr>
          <w:rFonts w:ascii="Arial" w:eastAsia="Arial" w:hAnsi="Arial"/>
          <w:color w:val="00B050"/>
          <w:spacing w:val="-4"/>
          <w:sz w:val="76"/>
        </w:rPr>
        <w:t xml:space="preserve"> regarding flexibilities </w:t>
      </w:r>
    </w:p>
    <w:p w14:paraId="0046DF4F" w14:textId="77777777" w:rsidR="000355FF" w:rsidRDefault="000355FF" w:rsidP="000355FF">
      <w:pPr>
        <w:spacing w:before="242" w:line="498" w:lineRule="exact"/>
        <w:ind w:left="288"/>
        <w:jc w:val="center"/>
        <w:textAlignment w:val="baseline"/>
        <w:rPr>
          <w:rFonts w:ascii="Arial" w:eastAsia="Arial" w:hAnsi="Arial"/>
          <w:color w:val="00D1AD"/>
          <w:spacing w:val="-5"/>
        </w:rPr>
      </w:pPr>
      <w:r>
        <w:rPr>
          <w:rFonts w:ascii="Arial" w:eastAsia="Arial" w:hAnsi="Arial"/>
          <w:color w:val="050505"/>
          <w:spacing w:val="-1"/>
          <w:sz w:val="44"/>
        </w:rPr>
        <w:t>Consultation Document &amp; Explanatory Notes</w:t>
      </w:r>
    </w:p>
    <w:p w14:paraId="39F19831" w14:textId="77777777" w:rsidR="000355FF" w:rsidRDefault="000355FF" w:rsidP="000355FF">
      <w:pPr>
        <w:sectPr w:rsidR="000355FF">
          <w:footerReference w:type="default" r:id="rId8"/>
          <w:pgSz w:w="11909" w:h="16838"/>
          <w:pgMar w:top="680" w:right="533" w:bottom="219" w:left="576" w:header="720" w:footer="720" w:gutter="0"/>
          <w:cols w:space="720"/>
        </w:sectPr>
      </w:pPr>
    </w:p>
    <w:tbl>
      <w:tblPr>
        <w:tblW w:w="0" w:type="auto"/>
        <w:tblInd w:w="184" w:type="dxa"/>
        <w:tblLayout w:type="fixed"/>
        <w:tblCellMar>
          <w:left w:w="0" w:type="dxa"/>
          <w:right w:w="0" w:type="dxa"/>
        </w:tblCellMar>
        <w:tblLook w:val="0000" w:firstRow="0" w:lastRow="0" w:firstColumn="0" w:lastColumn="0" w:noHBand="0" w:noVBand="0"/>
      </w:tblPr>
      <w:tblGrid>
        <w:gridCol w:w="10431"/>
      </w:tblGrid>
      <w:tr w:rsidR="000355FF" w14:paraId="31B87A85" w14:textId="77777777" w:rsidTr="00CA7A06">
        <w:trPr>
          <w:trHeight w:hRule="exact" w:val="806"/>
        </w:trPr>
        <w:tc>
          <w:tcPr>
            <w:tcW w:w="10431" w:type="dxa"/>
            <w:tcBorders>
              <w:top w:val="single" w:sz="5" w:space="0" w:color="000000"/>
              <w:left w:val="single" w:sz="5" w:space="0" w:color="000000"/>
              <w:bottom w:val="single" w:sz="5" w:space="0" w:color="000000"/>
              <w:right w:val="single" w:sz="5" w:space="0" w:color="000000"/>
            </w:tcBorders>
            <w:vAlign w:val="center"/>
          </w:tcPr>
          <w:p w14:paraId="04685604" w14:textId="1CF005E2" w:rsidR="000355FF" w:rsidRDefault="000355FF" w:rsidP="00CA7A06">
            <w:pPr>
              <w:spacing w:before="114" w:after="129" w:line="279" w:lineRule="exact"/>
              <w:ind w:left="144" w:right="576"/>
              <w:textAlignment w:val="baseline"/>
              <w:rPr>
                <w:rFonts w:ascii="Calibri" w:eastAsia="Calibri" w:hAnsi="Calibri"/>
                <w:b/>
                <w:color w:val="000000"/>
              </w:rPr>
            </w:pPr>
            <w:r>
              <w:rPr>
                <w:rFonts w:ascii="Calibri" w:eastAsia="Calibri" w:hAnsi="Calibri"/>
                <w:b/>
                <w:color w:val="000000"/>
              </w:rPr>
              <w:lastRenderedPageBreak/>
              <w:t xml:space="preserve">Title: </w:t>
            </w:r>
            <w:r w:rsidR="004176B2">
              <w:rPr>
                <w:rFonts w:ascii="Calibri" w:eastAsia="Calibri" w:hAnsi="Calibri"/>
                <w:color w:val="000000"/>
              </w:rPr>
              <w:t>HSC Pension Scheme – proposed amendments to scheme regulations</w:t>
            </w:r>
            <w:r w:rsidR="004D1795">
              <w:rPr>
                <w:rFonts w:ascii="Calibri" w:eastAsia="Calibri" w:hAnsi="Calibri"/>
                <w:color w:val="000000"/>
              </w:rPr>
              <w:t xml:space="preserve"> regarding flexibilities</w:t>
            </w:r>
          </w:p>
        </w:tc>
      </w:tr>
      <w:tr w:rsidR="000355FF" w14:paraId="533345D8" w14:textId="77777777" w:rsidTr="00CA7A06">
        <w:trPr>
          <w:trHeight w:hRule="exact" w:val="931"/>
        </w:trPr>
        <w:tc>
          <w:tcPr>
            <w:tcW w:w="10431" w:type="dxa"/>
            <w:tcBorders>
              <w:top w:val="single" w:sz="5" w:space="0" w:color="000000"/>
              <w:left w:val="single" w:sz="5" w:space="0" w:color="000000"/>
              <w:bottom w:val="single" w:sz="5" w:space="0" w:color="000000"/>
              <w:right w:val="single" w:sz="5" w:space="0" w:color="000000"/>
            </w:tcBorders>
          </w:tcPr>
          <w:p w14:paraId="0D411A75" w14:textId="77777777" w:rsidR="000355FF" w:rsidRDefault="000355FF" w:rsidP="00CA7A06">
            <w:pPr>
              <w:spacing w:before="168" w:line="242" w:lineRule="exact"/>
              <w:ind w:left="144"/>
              <w:textAlignment w:val="baseline"/>
              <w:rPr>
                <w:rFonts w:ascii="Calibri" w:eastAsia="Calibri" w:hAnsi="Calibri"/>
                <w:b/>
                <w:color w:val="000000"/>
              </w:rPr>
            </w:pPr>
            <w:r>
              <w:rPr>
                <w:rFonts w:ascii="Calibri" w:eastAsia="Calibri" w:hAnsi="Calibri"/>
                <w:b/>
                <w:color w:val="000000"/>
              </w:rPr>
              <w:t xml:space="preserve">Author: </w:t>
            </w:r>
          </w:p>
          <w:p w14:paraId="15A0C1B0" w14:textId="77777777" w:rsidR="000355FF" w:rsidRDefault="000355FF" w:rsidP="00CA7A06">
            <w:pPr>
              <w:spacing w:before="161" w:after="120" w:line="226" w:lineRule="exact"/>
              <w:ind w:left="144"/>
              <w:textAlignment w:val="baseline"/>
              <w:rPr>
                <w:rFonts w:ascii="Calibri" w:eastAsia="Calibri" w:hAnsi="Calibri"/>
                <w:color w:val="000000"/>
              </w:rPr>
            </w:pPr>
            <w:r>
              <w:rPr>
                <w:rFonts w:ascii="Calibri" w:eastAsia="Calibri" w:hAnsi="Calibri"/>
                <w:color w:val="000000"/>
              </w:rPr>
              <w:t>DoH – Pension Policy Unit</w:t>
            </w:r>
          </w:p>
        </w:tc>
      </w:tr>
      <w:tr w:rsidR="000355FF" w14:paraId="57841ED4" w14:textId="77777777" w:rsidTr="00CA7A06">
        <w:trPr>
          <w:trHeight w:hRule="exact" w:val="931"/>
        </w:trPr>
        <w:tc>
          <w:tcPr>
            <w:tcW w:w="10431" w:type="dxa"/>
            <w:tcBorders>
              <w:top w:val="single" w:sz="5" w:space="0" w:color="000000"/>
              <w:left w:val="single" w:sz="5" w:space="0" w:color="000000"/>
              <w:bottom w:val="single" w:sz="5" w:space="0" w:color="000000"/>
              <w:right w:val="single" w:sz="5" w:space="0" w:color="000000"/>
            </w:tcBorders>
            <w:vAlign w:val="center"/>
          </w:tcPr>
          <w:p w14:paraId="710B3F31" w14:textId="77777777" w:rsidR="000355FF" w:rsidRDefault="000355FF" w:rsidP="00CA7A06">
            <w:pPr>
              <w:spacing w:after="134" w:line="394" w:lineRule="exact"/>
              <w:ind w:left="144"/>
              <w:textAlignment w:val="baseline"/>
              <w:rPr>
                <w:rFonts w:ascii="Calibri" w:eastAsia="Calibri" w:hAnsi="Calibri"/>
                <w:b/>
                <w:color w:val="000000"/>
              </w:rPr>
            </w:pPr>
            <w:r>
              <w:rPr>
                <w:rFonts w:ascii="Calibri" w:eastAsia="Calibri" w:hAnsi="Calibri"/>
                <w:b/>
                <w:color w:val="000000"/>
              </w:rPr>
              <w:t xml:space="preserve">Document Purpose: </w:t>
            </w:r>
            <w:r>
              <w:rPr>
                <w:rFonts w:ascii="Calibri" w:eastAsia="Calibri" w:hAnsi="Calibri"/>
                <w:b/>
                <w:color w:val="000000"/>
              </w:rPr>
              <w:br/>
            </w:r>
            <w:r>
              <w:rPr>
                <w:rFonts w:ascii="Calibri" w:eastAsia="Calibri" w:hAnsi="Calibri"/>
                <w:color w:val="000000"/>
              </w:rPr>
              <w:t>Consultation</w:t>
            </w:r>
          </w:p>
        </w:tc>
      </w:tr>
      <w:tr w:rsidR="000355FF" w14:paraId="3F8CF6A4" w14:textId="77777777" w:rsidTr="00CA7A06">
        <w:trPr>
          <w:trHeight w:hRule="exact" w:val="932"/>
        </w:trPr>
        <w:tc>
          <w:tcPr>
            <w:tcW w:w="10431" w:type="dxa"/>
            <w:tcBorders>
              <w:top w:val="single" w:sz="5" w:space="0" w:color="000000"/>
              <w:left w:val="single" w:sz="5" w:space="0" w:color="000000"/>
              <w:bottom w:val="single" w:sz="5" w:space="0" w:color="000000"/>
              <w:right w:val="single" w:sz="5" w:space="0" w:color="000000"/>
            </w:tcBorders>
            <w:vAlign w:val="center"/>
          </w:tcPr>
          <w:p w14:paraId="029F97BE" w14:textId="2E8BF352" w:rsidR="000355FF" w:rsidRDefault="000355FF" w:rsidP="00CA7A06">
            <w:pPr>
              <w:spacing w:after="139" w:line="394" w:lineRule="exact"/>
              <w:ind w:left="144"/>
              <w:textAlignment w:val="baseline"/>
              <w:rPr>
                <w:rFonts w:ascii="Calibri" w:eastAsia="Calibri" w:hAnsi="Calibri"/>
                <w:b/>
                <w:color w:val="000000"/>
              </w:rPr>
            </w:pPr>
            <w:r>
              <w:rPr>
                <w:rFonts w:ascii="Calibri" w:eastAsia="Calibri" w:hAnsi="Calibri"/>
                <w:b/>
                <w:color w:val="000000"/>
              </w:rPr>
              <w:t xml:space="preserve">Publication date: </w:t>
            </w:r>
            <w:r>
              <w:rPr>
                <w:rFonts w:ascii="Calibri" w:eastAsia="Calibri" w:hAnsi="Calibri"/>
                <w:b/>
                <w:color w:val="000000"/>
              </w:rPr>
              <w:br/>
            </w:r>
            <w:r w:rsidR="00767E1E" w:rsidRPr="00767E1E">
              <w:rPr>
                <w:rFonts w:ascii="Calibri" w:eastAsia="Calibri" w:hAnsi="Calibri"/>
              </w:rPr>
              <w:t>7</w:t>
            </w:r>
            <w:r w:rsidRPr="00767E1E">
              <w:rPr>
                <w:rFonts w:ascii="Calibri" w:eastAsia="Calibri" w:hAnsi="Calibri"/>
              </w:rPr>
              <w:t xml:space="preserve"> </w:t>
            </w:r>
            <w:r w:rsidR="0091009B" w:rsidRPr="00767E1E">
              <w:rPr>
                <w:rFonts w:ascii="Calibri" w:eastAsia="Calibri" w:hAnsi="Calibri"/>
              </w:rPr>
              <w:t xml:space="preserve">August </w:t>
            </w:r>
            <w:r w:rsidRPr="00767E1E">
              <w:rPr>
                <w:rFonts w:ascii="Calibri" w:eastAsia="Calibri" w:hAnsi="Calibri"/>
              </w:rPr>
              <w:t>2023</w:t>
            </w:r>
          </w:p>
        </w:tc>
      </w:tr>
      <w:tr w:rsidR="000355FF" w14:paraId="0DAA5BC7" w14:textId="77777777" w:rsidTr="00054BC2">
        <w:trPr>
          <w:trHeight w:hRule="exact" w:val="1095"/>
        </w:trPr>
        <w:tc>
          <w:tcPr>
            <w:tcW w:w="10431" w:type="dxa"/>
            <w:tcBorders>
              <w:top w:val="single" w:sz="5" w:space="0" w:color="000000"/>
              <w:left w:val="single" w:sz="5" w:space="0" w:color="000000"/>
              <w:bottom w:val="single" w:sz="5" w:space="0" w:color="000000"/>
              <w:right w:val="single" w:sz="5" w:space="0" w:color="000000"/>
            </w:tcBorders>
          </w:tcPr>
          <w:p w14:paraId="1DDEC846" w14:textId="77777777" w:rsidR="000355FF" w:rsidRDefault="000355FF" w:rsidP="00CA7A06">
            <w:pPr>
              <w:spacing w:before="167" w:line="242" w:lineRule="exact"/>
              <w:ind w:left="144"/>
              <w:textAlignment w:val="baseline"/>
              <w:rPr>
                <w:rFonts w:ascii="Calibri" w:eastAsia="Calibri" w:hAnsi="Calibri"/>
                <w:b/>
                <w:color w:val="000000"/>
              </w:rPr>
            </w:pPr>
            <w:r>
              <w:rPr>
                <w:rFonts w:ascii="Calibri" w:eastAsia="Calibri" w:hAnsi="Calibri"/>
                <w:b/>
                <w:color w:val="000000"/>
              </w:rPr>
              <w:t>Target audience:</w:t>
            </w:r>
          </w:p>
          <w:p w14:paraId="06B5F5FB" w14:textId="77777777" w:rsidR="000355FF" w:rsidRDefault="000355FF" w:rsidP="00CA7A06">
            <w:pPr>
              <w:spacing w:before="157" w:after="1723" w:line="226" w:lineRule="exact"/>
              <w:ind w:left="144"/>
              <w:textAlignment w:val="baseline"/>
              <w:rPr>
                <w:rFonts w:ascii="Calibri" w:eastAsia="Calibri" w:hAnsi="Calibri"/>
                <w:color w:val="000000"/>
              </w:rPr>
            </w:pPr>
            <w:r>
              <w:rPr>
                <w:rFonts w:ascii="Calibri" w:eastAsia="Calibri" w:hAnsi="Calibri"/>
                <w:color w:val="000000"/>
              </w:rPr>
              <w:t>HSC Staff and employers and providers of HSC clinical services</w:t>
            </w:r>
          </w:p>
        </w:tc>
      </w:tr>
      <w:tr w:rsidR="000355FF" w14:paraId="11FB422D" w14:textId="77777777" w:rsidTr="00054BC2">
        <w:trPr>
          <w:trHeight w:hRule="exact" w:val="3813"/>
        </w:trPr>
        <w:tc>
          <w:tcPr>
            <w:tcW w:w="10431" w:type="dxa"/>
            <w:tcBorders>
              <w:top w:val="single" w:sz="5" w:space="0" w:color="000000"/>
              <w:left w:val="single" w:sz="5" w:space="0" w:color="000000"/>
              <w:bottom w:val="single" w:sz="5" w:space="0" w:color="000000"/>
              <w:right w:val="single" w:sz="5" w:space="0" w:color="000000"/>
            </w:tcBorders>
          </w:tcPr>
          <w:p w14:paraId="5B8FA09B" w14:textId="77777777" w:rsidR="000355FF" w:rsidRDefault="000355FF" w:rsidP="00CA7A06">
            <w:pPr>
              <w:spacing w:before="168" w:line="242" w:lineRule="exact"/>
              <w:ind w:left="144"/>
              <w:textAlignment w:val="baseline"/>
              <w:rPr>
                <w:rFonts w:ascii="Calibri" w:eastAsia="Calibri" w:hAnsi="Calibri"/>
                <w:b/>
                <w:color w:val="000000"/>
              </w:rPr>
            </w:pPr>
            <w:r>
              <w:rPr>
                <w:rFonts w:ascii="Calibri" w:eastAsia="Calibri" w:hAnsi="Calibri"/>
                <w:b/>
                <w:color w:val="000000"/>
              </w:rPr>
              <w:t>Contact details:</w:t>
            </w:r>
          </w:p>
          <w:p w14:paraId="301146CE" w14:textId="77777777" w:rsidR="000355FF" w:rsidRDefault="000355FF" w:rsidP="00CA7A06">
            <w:pPr>
              <w:spacing w:before="156" w:line="226" w:lineRule="exact"/>
              <w:ind w:left="144"/>
              <w:textAlignment w:val="baseline"/>
              <w:rPr>
                <w:rFonts w:ascii="Calibri" w:eastAsia="Calibri" w:hAnsi="Calibri"/>
                <w:color w:val="000000"/>
              </w:rPr>
            </w:pPr>
            <w:r>
              <w:rPr>
                <w:rFonts w:ascii="Calibri" w:eastAsia="Calibri" w:hAnsi="Calibri"/>
                <w:color w:val="000000"/>
              </w:rPr>
              <w:t>DoH Pensions Policy Team</w:t>
            </w:r>
          </w:p>
          <w:p w14:paraId="21D62747" w14:textId="77777777" w:rsidR="000355FF" w:rsidRDefault="000355FF" w:rsidP="00CA7A06">
            <w:pPr>
              <w:spacing w:before="173" w:line="222" w:lineRule="exact"/>
              <w:ind w:left="144"/>
              <w:textAlignment w:val="baseline"/>
              <w:rPr>
                <w:rFonts w:ascii="Calibri" w:eastAsia="Calibri" w:hAnsi="Calibri"/>
                <w:color w:val="000000"/>
              </w:rPr>
            </w:pPr>
            <w:r>
              <w:rPr>
                <w:rFonts w:ascii="Calibri" w:eastAsia="Calibri" w:hAnsi="Calibri"/>
                <w:color w:val="000000"/>
              </w:rPr>
              <w:t>Room G33</w:t>
            </w:r>
          </w:p>
          <w:p w14:paraId="2FAD8B7C" w14:textId="77777777" w:rsidR="000355FF" w:rsidRDefault="000355FF" w:rsidP="00CA7A06">
            <w:pPr>
              <w:spacing w:before="181" w:line="226" w:lineRule="exact"/>
              <w:ind w:left="144"/>
              <w:textAlignment w:val="baseline"/>
              <w:rPr>
                <w:rFonts w:ascii="Calibri" w:eastAsia="Calibri" w:hAnsi="Calibri"/>
                <w:color w:val="000000"/>
              </w:rPr>
            </w:pPr>
            <w:r>
              <w:rPr>
                <w:rFonts w:ascii="Calibri" w:eastAsia="Calibri" w:hAnsi="Calibri"/>
                <w:color w:val="000000"/>
              </w:rPr>
              <w:t>Waterside House</w:t>
            </w:r>
          </w:p>
          <w:p w14:paraId="2FCCF2D5" w14:textId="77777777" w:rsidR="000355FF" w:rsidRDefault="000355FF" w:rsidP="00CA7A06">
            <w:pPr>
              <w:spacing w:before="172" w:line="226" w:lineRule="exact"/>
              <w:ind w:left="144"/>
              <w:textAlignment w:val="baseline"/>
              <w:rPr>
                <w:rFonts w:ascii="Calibri" w:eastAsia="Calibri" w:hAnsi="Calibri"/>
                <w:color w:val="000000"/>
              </w:rPr>
            </w:pPr>
            <w:r>
              <w:rPr>
                <w:rFonts w:ascii="Calibri" w:eastAsia="Calibri" w:hAnsi="Calibri"/>
                <w:color w:val="000000"/>
              </w:rPr>
              <w:t>75 Duke Street</w:t>
            </w:r>
          </w:p>
          <w:p w14:paraId="648CA699" w14:textId="77777777" w:rsidR="000355FF" w:rsidRDefault="000355FF" w:rsidP="00CA7A06">
            <w:pPr>
              <w:spacing w:before="173" w:line="222" w:lineRule="exact"/>
              <w:ind w:left="144"/>
              <w:textAlignment w:val="baseline"/>
              <w:rPr>
                <w:rFonts w:ascii="Calibri" w:eastAsia="Calibri" w:hAnsi="Calibri"/>
                <w:color w:val="000000"/>
              </w:rPr>
            </w:pPr>
            <w:r>
              <w:rPr>
                <w:rFonts w:ascii="Calibri" w:eastAsia="Calibri" w:hAnsi="Calibri"/>
                <w:color w:val="000000"/>
              </w:rPr>
              <w:t>Londonderry</w:t>
            </w:r>
          </w:p>
          <w:p w14:paraId="02E037E4" w14:textId="77777777" w:rsidR="000355FF" w:rsidRDefault="000355FF" w:rsidP="00CA7A06">
            <w:pPr>
              <w:spacing w:line="660" w:lineRule="exact"/>
              <w:ind w:left="109" w:right="1584"/>
              <w:textAlignment w:val="baseline"/>
              <w:rPr>
                <w:rFonts w:ascii="Calibri" w:eastAsia="Calibri" w:hAnsi="Calibri"/>
                <w:color w:val="000000"/>
              </w:rPr>
            </w:pPr>
            <w:r>
              <w:rPr>
                <w:rFonts w:ascii="Calibri" w:eastAsia="Calibri" w:hAnsi="Calibri"/>
                <w:color w:val="000000"/>
              </w:rPr>
              <w:t>BT47 6FP</w:t>
            </w:r>
          </w:p>
          <w:p w14:paraId="6ECCE66A" w14:textId="77777777" w:rsidR="000355FF" w:rsidRPr="00715F1C" w:rsidRDefault="000355FF" w:rsidP="00CA7A06">
            <w:pPr>
              <w:spacing w:line="660" w:lineRule="exact"/>
              <w:ind w:left="720" w:right="1584" w:hanging="720"/>
              <w:textAlignment w:val="baseline"/>
              <w:rPr>
                <w:rFonts w:ascii="Calibri" w:eastAsia="Arial" w:hAnsi="Calibri" w:cs="Calibri"/>
                <w:color w:val="000000"/>
                <w:spacing w:val="-1"/>
                <w:sz w:val="24"/>
              </w:rPr>
            </w:pPr>
            <w:r>
              <w:rPr>
                <w:rFonts w:ascii="Calibri" w:eastAsia="Calibri" w:hAnsi="Calibri"/>
                <w:color w:val="000000"/>
              </w:rPr>
              <w:t xml:space="preserve">  </w:t>
            </w:r>
            <w:hyperlink r:id="rId9" w:history="1">
              <w:r w:rsidRPr="00715F1C">
                <w:rPr>
                  <w:rStyle w:val="Hyperlink"/>
                  <w:rFonts w:ascii="Calibri" w:eastAsia="Arial" w:hAnsi="Calibri" w:cs="Calibri"/>
                  <w:spacing w:val="-1"/>
                  <w:sz w:val="24"/>
                </w:rPr>
                <w:t>modernisation@health-ni.gov.uk</w:t>
              </w:r>
            </w:hyperlink>
          </w:p>
          <w:p w14:paraId="45B06061" w14:textId="77777777" w:rsidR="000355FF" w:rsidRDefault="000355FF" w:rsidP="00CA7A06">
            <w:pPr>
              <w:spacing w:before="181" w:after="536" w:line="222" w:lineRule="exact"/>
              <w:ind w:left="144"/>
              <w:textAlignment w:val="baseline"/>
              <w:rPr>
                <w:rFonts w:ascii="Calibri" w:eastAsia="Calibri" w:hAnsi="Calibri"/>
                <w:color w:val="000000"/>
              </w:rPr>
            </w:pPr>
          </w:p>
          <w:p w14:paraId="1A6E3AFD" w14:textId="77777777" w:rsidR="000355FF" w:rsidRDefault="000355FF" w:rsidP="00CA7A06">
            <w:pPr>
              <w:spacing w:before="181" w:after="536" w:line="222" w:lineRule="exact"/>
              <w:ind w:left="144"/>
              <w:textAlignment w:val="baseline"/>
              <w:rPr>
                <w:rFonts w:ascii="Calibri" w:eastAsia="Calibri" w:hAnsi="Calibri"/>
                <w:color w:val="000000"/>
              </w:rPr>
            </w:pPr>
          </w:p>
          <w:p w14:paraId="11D9B5E8" w14:textId="77777777" w:rsidR="000355FF" w:rsidRDefault="000355FF" w:rsidP="00CA7A06">
            <w:pPr>
              <w:spacing w:before="181" w:after="536" w:line="222" w:lineRule="exact"/>
              <w:ind w:left="144"/>
              <w:textAlignment w:val="baseline"/>
              <w:rPr>
                <w:rFonts w:ascii="Calibri" w:eastAsia="Calibri" w:hAnsi="Calibri"/>
                <w:color w:val="000000"/>
              </w:rPr>
            </w:pPr>
          </w:p>
          <w:p w14:paraId="68244F62" w14:textId="77777777" w:rsidR="000355FF" w:rsidRDefault="000355FF" w:rsidP="00CA7A06">
            <w:pPr>
              <w:spacing w:before="181" w:after="536" w:line="222" w:lineRule="exact"/>
              <w:ind w:left="144"/>
              <w:textAlignment w:val="baseline"/>
              <w:rPr>
                <w:rFonts w:ascii="Calibri" w:eastAsia="Calibri" w:hAnsi="Calibri"/>
                <w:color w:val="000000"/>
              </w:rPr>
            </w:pPr>
          </w:p>
          <w:p w14:paraId="54065517" w14:textId="77777777" w:rsidR="000355FF" w:rsidRDefault="000355FF" w:rsidP="00CA7A06">
            <w:pPr>
              <w:spacing w:before="181" w:after="536" w:line="222" w:lineRule="exact"/>
              <w:ind w:left="144"/>
              <w:textAlignment w:val="baseline"/>
              <w:rPr>
                <w:rFonts w:ascii="Calibri" w:eastAsia="Calibri" w:hAnsi="Calibri"/>
                <w:color w:val="000000"/>
              </w:rPr>
            </w:pPr>
          </w:p>
        </w:tc>
      </w:tr>
    </w:tbl>
    <w:p w14:paraId="6F26849F" w14:textId="77777777" w:rsidR="000355FF" w:rsidRDefault="000355FF" w:rsidP="000355FF">
      <w:pPr>
        <w:spacing w:after="108" w:line="20" w:lineRule="exact"/>
      </w:pPr>
    </w:p>
    <w:p w14:paraId="33BAC485" w14:textId="77777777" w:rsidR="000355FF" w:rsidRDefault="000355FF" w:rsidP="000355FF">
      <w:pPr>
        <w:spacing w:before="111" w:after="2088" w:line="294" w:lineRule="exact"/>
        <w:sectPr w:rsidR="000355FF">
          <w:pgSz w:w="11909" w:h="16838"/>
          <w:pgMar w:top="1680" w:right="554" w:bottom="222" w:left="555" w:header="720" w:footer="720" w:gutter="0"/>
          <w:cols w:space="720"/>
        </w:sectPr>
      </w:pPr>
    </w:p>
    <w:p w14:paraId="1F11E66E" w14:textId="77777777" w:rsidR="000355FF" w:rsidRDefault="000355FF" w:rsidP="000355FF">
      <w:pPr>
        <w:spacing w:before="2" w:line="249" w:lineRule="exact"/>
        <w:jc w:val="center"/>
        <w:textAlignment w:val="baseline"/>
        <w:rPr>
          <w:rFonts w:ascii="Arial" w:eastAsia="Arial" w:hAnsi="Arial"/>
          <w:color w:val="000000"/>
        </w:rPr>
      </w:pPr>
    </w:p>
    <w:p w14:paraId="0CC1C1B6" w14:textId="77777777" w:rsidR="000355FF" w:rsidRDefault="000355FF" w:rsidP="000355FF">
      <w:pPr>
        <w:sectPr w:rsidR="000355FF">
          <w:type w:val="continuous"/>
          <w:pgSz w:w="11909" w:h="16838"/>
          <w:pgMar w:top="1680" w:right="552" w:bottom="222" w:left="557" w:header="720" w:footer="720" w:gutter="0"/>
          <w:cols w:space="720"/>
        </w:sectPr>
      </w:pPr>
    </w:p>
    <w:p w14:paraId="00311BFE" w14:textId="77777777" w:rsidR="000355FF" w:rsidRPr="00E561EE" w:rsidRDefault="000355FF" w:rsidP="000355FF">
      <w:pPr>
        <w:spacing w:before="9" w:after="331" w:line="564" w:lineRule="exact"/>
        <w:textAlignment w:val="baseline"/>
        <w:rPr>
          <w:rFonts w:ascii="Arial" w:eastAsia="Arial" w:hAnsi="Arial"/>
          <w:color w:val="00B050"/>
          <w:spacing w:val="-5"/>
          <w:sz w:val="50"/>
        </w:rPr>
      </w:pPr>
      <w:r w:rsidRPr="00E561EE">
        <w:rPr>
          <w:rFonts w:ascii="Arial" w:eastAsia="Arial" w:hAnsi="Arial"/>
          <w:color w:val="00B050"/>
          <w:spacing w:val="-5"/>
          <w:sz w:val="50"/>
        </w:rPr>
        <w:t>Contents</w:t>
      </w:r>
    </w:p>
    <w:p w14:paraId="770B8D93" w14:textId="77777777" w:rsidR="000355FF" w:rsidRDefault="000355FF" w:rsidP="000355FF">
      <w:pPr>
        <w:tabs>
          <w:tab w:val="right" w:leader="dot" w:pos="10080"/>
        </w:tabs>
        <w:spacing w:before="106" w:line="292" w:lineRule="exact"/>
        <w:jc w:val="both"/>
        <w:textAlignment w:val="baseline"/>
        <w:rPr>
          <w:rFonts w:ascii="Tahoma" w:eastAsia="Tahoma" w:hAnsi="Tahoma"/>
          <w:color w:val="000000"/>
          <w:sz w:val="23"/>
        </w:rPr>
      </w:pPr>
      <w:r>
        <w:rPr>
          <w:rFonts w:ascii="Tahoma" w:eastAsia="Tahoma" w:hAnsi="Tahoma"/>
          <w:color w:val="000000"/>
          <w:sz w:val="23"/>
        </w:rPr>
        <w:t>Introduction…………………………………………………………………………………………………………………………3</w:t>
      </w:r>
    </w:p>
    <w:p w14:paraId="11434A5A" w14:textId="2BE9B6CD" w:rsidR="000355FF" w:rsidRDefault="000355FF" w:rsidP="000355FF">
      <w:pPr>
        <w:tabs>
          <w:tab w:val="right" w:leader="dot" w:pos="10080"/>
        </w:tabs>
        <w:spacing w:before="111" w:line="292" w:lineRule="exact"/>
        <w:jc w:val="both"/>
        <w:textAlignment w:val="baseline"/>
        <w:rPr>
          <w:rFonts w:ascii="Tahoma" w:eastAsia="Tahoma" w:hAnsi="Tahoma"/>
          <w:color w:val="000000"/>
          <w:sz w:val="23"/>
        </w:rPr>
      </w:pPr>
      <w:r>
        <w:rPr>
          <w:rFonts w:ascii="Tahoma" w:eastAsia="Tahoma" w:hAnsi="Tahoma"/>
          <w:color w:val="000000"/>
          <w:sz w:val="23"/>
        </w:rPr>
        <w:t>Consultation Questions …………………………………………………………………………………………………………</w:t>
      </w:r>
      <w:r w:rsidR="008F00AD">
        <w:rPr>
          <w:rFonts w:ascii="Tahoma" w:eastAsia="Tahoma" w:hAnsi="Tahoma"/>
          <w:color w:val="000000"/>
          <w:sz w:val="23"/>
        </w:rPr>
        <w:t>4</w:t>
      </w:r>
    </w:p>
    <w:p w14:paraId="5D8809A1" w14:textId="251798D0" w:rsidR="000355FF" w:rsidRDefault="000355FF" w:rsidP="00054BC2">
      <w:pPr>
        <w:tabs>
          <w:tab w:val="right" w:leader="dot" w:pos="10080"/>
        </w:tabs>
        <w:spacing w:before="111" w:line="292" w:lineRule="exact"/>
        <w:textAlignment w:val="baseline"/>
        <w:rPr>
          <w:rFonts w:ascii="Arial" w:eastAsia="Arial" w:hAnsi="Arial"/>
          <w:color w:val="000000"/>
          <w:sz w:val="24"/>
        </w:rPr>
      </w:pPr>
      <w:r>
        <w:rPr>
          <w:rFonts w:ascii="Tahoma" w:eastAsia="Tahoma" w:hAnsi="Tahoma"/>
          <w:color w:val="000000"/>
          <w:sz w:val="23"/>
        </w:rPr>
        <w:t>How to respond …………………………………………………………………………………</w:t>
      </w:r>
      <w:r w:rsidR="008F00AD">
        <w:rPr>
          <w:rFonts w:ascii="Tahoma" w:eastAsia="Tahoma" w:hAnsi="Tahoma"/>
          <w:color w:val="000000"/>
          <w:sz w:val="23"/>
        </w:rPr>
        <w:t>.….</w:t>
      </w:r>
      <w:r>
        <w:rPr>
          <w:rFonts w:ascii="Tahoma" w:eastAsia="Tahoma" w:hAnsi="Tahoma"/>
          <w:color w:val="000000"/>
          <w:sz w:val="23"/>
        </w:rPr>
        <w:t>……</w:t>
      </w:r>
      <w:r w:rsidR="004176B2">
        <w:rPr>
          <w:rFonts w:ascii="Tahoma" w:eastAsia="Tahoma" w:hAnsi="Tahoma"/>
          <w:color w:val="000000"/>
          <w:sz w:val="23"/>
        </w:rPr>
        <w:t>…</w:t>
      </w:r>
      <w:r>
        <w:rPr>
          <w:rFonts w:ascii="Tahoma" w:eastAsia="Tahoma" w:hAnsi="Tahoma"/>
          <w:color w:val="000000"/>
          <w:sz w:val="23"/>
        </w:rPr>
        <w:t>……………………</w:t>
      </w:r>
      <w:r w:rsidR="00376B9F">
        <w:rPr>
          <w:rFonts w:ascii="Tahoma" w:eastAsia="Tahoma" w:hAnsi="Tahoma"/>
          <w:color w:val="000000"/>
          <w:sz w:val="23"/>
        </w:rPr>
        <w:t>4</w:t>
      </w:r>
    </w:p>
    <w:p w14:paraId="46E64266" w14:textId="4B402FDF" w:rsidR="000355FF" w:rsidRDefault="000355FF" w:rsidP="000355FF">
      <w:pPr>
        <w:tabs>
          <w:tab w:val="right" w:leader="dot" w:pos="10080"/>
        </w:tabs>
        <w:spacing w:before="111" w:line="292" w:lineRule="exact"/>
        <w:jc w:val="both"/>
        <w:textAlignment w:val="baseline"/>
        <w:rPr>
          <w:rFonts w:ascii="Tahoma" w:eastAsia="Tahoma" w:hAnsi="Tahoma"/>
          <w:color w:val="000000"/>
          <w:sz w:val="23"/>
        </w:rPr>
      </w:pPr>
      <w:r w:rsidRPr="00763063">
        <w:rPr>
          <w:rFonts w:ascii="Tahoma" w:eastAsia="Arial" w:hAnsi="Tahoma" w:cs="Tahoma"/>
          <w:color w:val="000000"/>
          <w:sz w:val="23"/>
          <w:szCs w:val="23"/>
        </w:rPr>
        <w:t>Confidentiality of Information</w:t>
      </w:r>
      <w:r>
        <w:rPr>
          <w:rFonts w:ascii="Tahoma" w:eastAsia="Arial" w:hAnsi="Tahoma" w:cs="Tahoma"/>
          <w:color w:val="000000"/>
          <w:sz w:val="23"/>
          <w:szCs w:val="23"/>
        </w:rPr>
        <w:t>…………………………………………………………………………………………………</w:t>
      </w:r>
      <w:r w:rsidR="008F00AD">
        <w:rPr>
          <w:rFonts w:ascii="Tahoma" w:eastAsia="Arial" w:hAnsi="Tahoma" w:cs="Tahoma"/>
          <w:color w:val="000000"/>
          <w:sz w:val="23"/>
          <w:szCs w:val="23"/>
        </w:rPr>
        <w:t>5</w:t>
      </w:r>
    </w:p>
    <w:p w14:paraId="0A8E25E4" w14:textId="1BEB3FE9" w:rsidR="000355FF" w:rsidRDefault="00DE3FEB" w:rsidP="000355FF">
      <w:pPr>
        <w:tabs>
          <w:tab w:val="left" w:pos="504"/>
          <w:tab w:val="right" w:leader="dot" w:pos="10080"/>
        </w:tabs>
        <w:spacing w:before="106" w:line="292" w:lineRule="exact"/>
        <w:jc w:val="both"/>
        <w:textAlignment w:val="baseline"/>
        <w:rPr>
          <w:rFonts w:ascii="Tahoma" w:eastAsia="Tahoma" w:hAnsi="Tahoma"/>
          <w:color w:val="000000"/>
          <w:sz w:val="23"/>
        </w:rPr>
      </w:pPr>
      <w:r>
        <w:rPr>
          <w:rFonts w:ascii="Tahoma" w:eastAsia="Tahoma" w:hAnsi="Tahoma"/>
          <w:color w:val="000000"/>
          <w:sz w:val="23"/>
        </w:rPr>
        <w:t xml:space="preserve">New retirement </w:t>
      </w:r>
      <w:r w:rsidR="007A0BA9">
        <w:rPr>
          <w:rFonts w:ascii="Tahoma" w:eastAsia="Tahoma" w:hAnsi="Tahoma"/>
          <w:color w:val="000000"/>
          <w:sz w:val="23"/>
        </w:rPr>
        <w:t>flexibilities .</w:t>
      </w:r>
      <w:r w:rsidR="000355FF">
        <w:rPr>
          <w:rFonts w:ascii="Tahoma" w:eastAsia="Tahoma" w:hAnsi="Tahoma"/>
          <w:color w:val="000000"/>
          <w:sz w:val="23"/>
        </w:rPr>
        <w:t>…………………</w:t>
      </w:r>
      <w:r w:rsidR="007A0BA9">
        <w:rPr>
          <w:rFonts w:ascii="Tahoma" w:eastAsia="Tahoma" w:hAnsi="Tahoma"/>
          <w:color w:val="000000"/>
          <w:sz w:val="23"/>
        </w:rPr>
        <w:t>..</w:t>
      </w:r>
      <w:r w:rsidR="000355FF">
        <w:rPr>
          <w:rFonts w:ascii="Tahoma" w:eastAsia="Tahoma" w:hAnsi="Tahoma"/>
          <w:color w:val="000000"/>
          <w:sz w:val="23"/>
        </w:rPr>
        <w:t>…………</w:t>
      </w:r>
      <w:r>
        <w:rPr>
          <w:rFonts w:ascii="Tahoma" w:eastAsia="Tahoma" w:hAnsi="Tahoma"/>
          <w:color w:val="000000"/>
          <w:sz w:val="23"/>
        </w:rPr>
        <w:t>………………………</w:t>
      </w:r>
      <w:r w:rsidR="000355FF">
        <w:rPr>
          <w:rFonts w:ascii="Tahoma" w:eastAsia="Tahoma" w:hAnsi="Tahoma"/>
          <w:color w:val="000000"/>
          <w:sz w:val="23"/>
        </w:rPr>
        <w:t>…………………………………………</w:t>
      </w:r>
      <w:r w:rsidR="00C020D8">
        <w:rPr>
          <w:rFonts w:ascii="Tahoma" w:eastAsia="Tahoma" w:hAnsi="Tahoma"/>
          <w:color w:val="000000"/>
          <w:sz w:val="23"/>
        </w:rPr>
        <w:t>…</w:t>
      </w:r>
      <w:r w:rsidR="003A12E2">
        <w:rPr>
          <w:rFonts w:ascii="Tahoma" w:eastAsia="Tahoma" w:hAnsi="Tahoma"/>
          <w:color w:val="000000"/>
          <w:sz w:val="23"/>
        </w:rPr>
        <w:t>6</w:t>
      </w:r>
    </w:p>
    <w:p w14:paraId="49B8781F" w14:textId="0E25A09D" w:rsidR="008E5C2A" w:rsidRDefault="00DE3FEB" w:rsidP="00054BC2">
      <w:pPr>
        <w:tabs>
          <w:tab w:val="left" w:pos="504"/>
          <w:tab w:val="right" w:leader="dot" w:pos="10080"/>
        </w:tabs>
        <w:spacing w:before="106" w:line="292" w:lineRule="exact"/>
        <w:textAlignment w:val="baseline"/>
        <w:rPr>
          <w:rFonts w:ascii="Tahoma" w:eastAsia="Tahoma" w:hAnsi="Tahoma"/>
          <w:color w:val="000000"/>
          <w:sz w:val="23"/>
        </w:rPr>
      </w:pPr>
      <w:r>
        <w:rPr>
          <w:rFonts w:ascii="Tahoma" w:eastAsia="Tahoma" w:hAnsi="Tahoma"/>
          <w:color w:val="000000"/>
          <w:sz w:val="23"/>
        </w:rPr>
        <w:t xml:space="preserve">Other proposed changes in relation to partial retirement </w:t>
      </w:r>
      <w:r w:rsidR="008E5C2A">
        <w:rPr>
          <w:rFonts w:ascii="Tahoma" w:eastAsia="Tahoma" w:hAnsi="Tahoma"/>
          <w:color w:val="000000"/>
          <w:sz w:val="23"/>
        </w:rPr>
        <w:t>…………………</w:t>
      </w:r>
      <w:r>
        <w:rPr>
          <w:rFonts w:ascii="Tahoma" w:eastAsia="Tahoma" w:hAnsi="Tahoma"/>
          <w:color w:val="000000"/>
          <w:sz w:val="23"/>
        </w:rPr>
        <w:t>…</w:t>
      </w:r>
      <w:r w:rsidR="001F70BF">
        <w:rPr>
          <w:rFonts w:ascii="Tahoma" w:eastAsia="Tahoma" w:hAnsi="Tahoma"/>
          <w:color w:val="000000"/>
          <w:sz w:val="23"/>
        </w:rPr>
        <w:t>…………………</w:t>
      </w:r>
      <w:r w:rsidR="008F00AD">
        <w:rPr>
          <w:rFonts w:ascii="Tahoma" w:eastAsia="Tahoma" w:hAnsi="Tahoma"/>
          <w:color w:val="000000"/>
          <w:sz w:val="23"/>
        </w:rPr>
        <w:t>….</w:t>
      </w:r>
      <w:r w:rsidR="001F70BF">
        <w:rPr>
          <w:rFonts w:ascii="Tahoma" w:eastAsia="Tahoma" w:hAnsi="Tahoma"/>
          <w:color w:val="000000"/>
          <w:sz w:val="23"/>
        </w:rPr>
        <w:t>…………..</w:t>
      </w:r>
      <w:r w:rsidR="00376B9F">
        <w:rPr>
          <w:rFonts w:ascii="Tahoma" w:eastAsia="Tahoma" w:hAnsi="Tahoma"/>
          <w:color w:val="000000"/>
          <w:sz w:val="23"/>
        </w:rPr>
        <w:t>.</w:t>
      </w:r>
      <w:r w:rsidR="008F00AD">
        <w:rPr>
          <w:rFonts w:ascii="Tahoma" w:eastAsia="Tahoma" w:hAnsi="Tahoma"/>
          <w:color w:val="000000"/>
          <w:sz w:val="23"/>
        </w:rPr>
        <w:t>10</w:t>
      </w:r>
    </w:p>
    <w:p w14:paraId="0A503F59" w14:textId="668B514C" w:rsidR="000355FF" w:rsidRPr="006B30B4" w:rsidRDefault="000355FF" w:rsidP="000355FF">
      <w:pPr>
        <w:tabs>
          <w:tab w:val="left" w:pos="504"/>
          <w:tab w:val="right" w:leader="dot" w:pos="10080"/>
        </w:tabs>
        <w:spacing w:before="111" w:after="10946" w:line="292" w:lineRule="exact"/>
        <w:jc w:val="both"/>
        <w:textAlignment w:val="baseline"/>
        <w:rPr>
          <w:rFonts w:ascii="Tahoma" w:eastAsia="Tahoma" w:hAnsi="Tahoma"/>
          <w:color w:val="000000"/>
          <w:sz w:val="23"/>
        </w:rPr>
        <w:sectPr w:rsidR="000355FF" w:rsidRPr="006B30B4">
          <w:type w:val="continuous"/>
          <w:pgSz w:w="11909" w:h="16838"/>
          <w:pgMar w:top="1400" w:right="970" w:bottom="222" w:left="859" w:header="720" w:footer="720" w:gutter="0"/>
          <w:cols w:space="720"/>
        </w:sectPr>
      </w:pPr>
      <w:r>
        <w:rPr>
          <w:rFonts w:ascii="Tahoma" w:eastAsia="Tahoma" w:hAnsi="Tahoma"/>
          <w:color w:val="000000"/>
          <w:sz w:val="23"/>
        </w:rPr>
        <w:t>Equality ………………………</w:t>
      </w:r>
      <w:r w:rsidR="007A0BA9">
        <w:rPr>
          <w:rFonts w:ascii="Tahoma" w:eastAsia="Tahoma" w:hAnsi="Tahoma"/>
          <w:color w:val="000000"/>
          <w:sz w:val="23"/>
        </w:rPr>
        <w:t>….</w:t>
      </w:r>
      <w:r>
        <w:rPr>
          <w:rFonts w:ascii="Tahoma" w:eastAsia="Tahoma" w:hAnsi="Tahoma"/>
          <w:color w:val="000000"/>
          <w:sz w:val="23"/>
        </w:rPr>
        <w:t>………………..…………………………………………………</w:t>
      </w:r>
      <w:r w:rsidR="007A0BA9">
        <w:rPr>
          <w:rFonts w:ascii="Tahoma" w:eastAsia="Tahoma" w:hAnsi="Tahoma"/>
          <w:color w:val="000000"/>
          <w:sz w:val="23"/>
        </w:rPr>
        <w:t>.</w:t>
      </w:r>
      <w:r>
        <w:rPr>
          <w:rFonts w:ascii="Tahoma" w:eastAsia="Tahoma" w:hAnsi="Tahoma"/>
          <w:color w:val="000000"/>
          <w:sz w:val="23"/>
        </w:rPr>
        <w:t>…………………………</w:t>
      </w:r>
      <w:r w:rsidR="001F70BF">
        <w:rPr>
          <w:rFonts w:ascii="Tahoma" w:eastAsia="Tahoma" w:hAnsi="Tahoma"/>
          <w:color w:val="000000"/>
          <w:sz w:val="23"/>
        </w:rPr>
        <w:t>…</w:t>
      </w:r>
      <w:r w:rsidR="008F00AD">
        <w:rPr>
          <w:rFonts w:ascii="Tahoma" w:eastAsia="Tahoma" w:hAnsi="Tahoma"/>
          <w:color w:val="000000"/>
          <w:sz w:val="23"/>
        </w:rPr>
        <w:t>12</w:t>
      </w:r>
    </w:p>
    <w:p w14:paraId="439AF08E" w14:textId="77777777" w:rsidR="000355FF" w:rsidRPr="00E561EE" w:rsidRDefault="000355FF" w:rsidP="000355FF">
      <w:pPr>
        <w:spacing w:before="9" w:after="345" w:line="564" w:lineRule="exact"/>
        <w:textAlignment w:val="baseline"/>
        <w:rPr>
          <w:rFonts w:ascii="Arial" w:eastAsia="Arial" w:hAnsi="Arial"/>
          <w:color w:val="00B050"/>
          <w:spacing w:val="-15"/>
          <w:w w:val="105"/>
          <w:sz w:val="50"/>
        </w:rPr>
      </w:pPr>
      <w:r w:rsidRPr="00E561EE">
        <w:rPr>
          <w:rFonts w:ascii="Arial" w:eastAsia="Arial" w:hAnsi="Arial"/>
          <w:color w:val="00B050"/>
          <w:spacing w:val="-15"/>
          <w:w w:val="105"/>
          <w:sz w:val="50"/>
        </w:rPr>
        <w:lastRenderedPageBreak/>
        <w:t>Introduction</w:t>
      </w:r>
    </w:p>
    <w:p w14:paraId="2A0B4C68" w14:textId="0B174C03" w:rsidR="000355FF" w:rsidRDefault="000355FF" w:rsidP="000355FF">
      <w:pPr>
        <w:spacing w:line="280" w:lineRule="exact"/>
        <w:textAlignment w:val="baseline"/>
        <w:rPr>
          <w:rFonts w:ascii="Arial" w:eastAsia="Arial" w:hAnsi="Arial"/>
          <w:color w:val="000000"/>
          <w:sz w:val="24"/>
        </w:rPr>
      </w:pPr>
      <w:r>
        <w:rPr>
          <w:rFonts w:ascii="Arial" w:eastAsia="Arial" w:hAnsi="Arial"/>
          <w:color w:val="000000"/>
          <w:sz w:val="24"/>
        </w:rPr>
        <w:t>The Department of Health is consulting on amendments to the Regulations that provide the rules for the HSC Pension Schemes.</w:t>
      </w:r>
    </w:p>
    <w:p w14:paraId="0E7EFCF0" w14:textId="6D6B7EE3" w:rsidR="000355FF" w:rsidRDefault="000355FF" w:rsidP="000355FF">
      <w:pPr>
        <w:spacing w:before="518" w:line="280" w:lineRule="exact"/>
        <w:ind w:right="288"/>
        <w:textAlignment w:val="baseline"/>
        <w:rPr>
          <w:rFonts w:ascii="Arial" w:eastAsia="Arial" w:hAnsi="Arial"/>
          <w:color w:val="000000"/>
          <w:spacing w:val="-1"/>
          <w:sz w:val="24"/>
        </w:rPr>
      </w:pPr>
      <w:r>
        <w:rPr>
          <w:rFonts w:ascii="Arial" w:eastAsia="Arial" w:hAnsi="Arial"/>
          <w:color w:val="000000"/>
          <w:spacing w:val="-1"/>
          <w:sz w:val="24"/>
        </w:rPr>
        <w:t xml:space="preserve">There are two HSC Pension Schemes: the reformed 2015 scheme and the older, closed scheme which is divided into the 1995 and 2008 sections. </w:t>
      </w:r>
      <w:r w:rsidR="007B15D5">
        <w:rPr>
          <w:rFonts w:ascii="Arial" w:eastAsia="Arial" w:hAnsi="Arial"/>
          <w:color w:val="000000"/>
          <w:spacing w:val="-1"/>
          <w:sz w:val="24"/>
        </w:rPr>
        <w:t>Accordingly,</w:t>
      </w:r>
      <w:r>
        <w:rPr>
          <w:rFonts w:ascii="Arial" w:eastAsia="Arial" w:hAnsi="Arial"/>
          <w:color w:val="000000"/>
          <w:spacing w:val="-1"/>
          <w:sz w:val="24"/>
        </w:rPr>
        <w:t xml:space="preserve"> there are three sets of regulations under which entitlement to pension and other benefits are calculated:</w:t>
      </w:r>
    </w:p>
    <w:p w14:paraId="38BA3DC8" w14:textId="77777777" w:rsidR="000355FF"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Pr>
          <w:rFonts w:ascii="Arial" w:eastAsia="Arial" w:hAnsi="Arial"/>
          <w:color w:val="000000"/>
          <w:sz w:val="24"/>
        </w:rPr>
        <w:t>The Health and Personal Social Services (Superannuation) Regulations (Northern Ireland) 1995 (S.R. 1995 No.95)</w:t>
      </w:r>
    </w:p>
    <w:p w14:paraId="5BE0FD24" w14:textId="77777777" w:rsidR="000355FF" w:rsidRPr="00910A78"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sidRPr="00910A78">
        <w:rPr>
          <w:rFonts w:ascii="Arial" w:eastAsia="Arial" w:hAnsi="Arial"/>
          <w:color w:val="000000"/>
          <w:sz w:val="24"/>
        </w:rPr>
        <w:t>The Health and Social Care (Pension Scheme) Regulations (Northern Ireland) 2008 (S.R. 2008 No.256)</w:t>
      </w:r>
    </w:p>
    <w:p w14:paraId="615C45F6" w14:textId="77777777" w:rsidR="000355FF"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sidRPr="00910A78">
        <w:rPr>
          <w:rFonts w:ascii="Arial" w:eastAsia="Arial" w:hAnsi="Arial"/>
          <w:color w:val="000000"/>
          <w:sz w:val="24"/>
        </w:rPr>
        <w:t>The Health and Social Care Pension Scheme Regulations (Northern Ireland) 2015 S.R. 2015 No.120).</w:t>
      </w:r>
    </w:p>
    <w:p w14:paraId="2BF4E02F" w14:textId="120C1498" w:rsidR="000355FF" w:rsidRDefault="000355FF" w:rsidP="000355FF">
      <w:pPr>
        <w:tabs>
          <w:tab w:val="left" w:pos="360"/>
        </w:tabs>
        <w:spacing w:before="39"/>
        <w:ind w:right="794"/>
        <w:textAlignment w:val="baseline"/>
        <w:rPr>
          <w:rFonts w:ascii="Arial" w:eastAsia="Arial" w:hAnsi="Arial"/>
          <w:color w:val="000000"/>
          <w:sz w:val="24"/>
        </w:rPr>
      </w:pPr>
      <w:r>
        <w:rPr>
          <w:rFonts w:ascii="Arial" w:eastAsia="Arial" w:hAnsi="Arial"/>
          <w:color w:val="000000"/>
          <w:sz w:val="24"/>
        </w:rPr>
        <w:t>These are referred to collectively in this document as the 'Pension Scheme Regulations'.</w:t>
      </w:r>
    </w:p>
    <w:p w14:paraId="697D384A" w14:textId="77777777" w:rsidR="004D1795" w:rsidRDefault="000355FF" w:rsidP="004D1795">
      <w:pPr>
        <w:spacing w:before="514"/>
        <w:ind w:right="432"/>
        <w:textAlignment w:val="baseline"/>
        <w:rPr>
          <w:rFonts w:ascii="Arial" w:eastAsia="Arial" w:hAnsi="Arial"/>
          <w:color w:val="000000"/>
          <w:sz w:val="24"/>
        </w:rPr>
      </w:pPr>
      <w:r>
        <w:rPr>
          <w:rFonts w:ascii="Arial" w:eastAsia="Arial" w:hAnsi="Arial"/>
          <w:color w:val="000000"/>
          <w:sz w:val="24"/>
        </w:rPr>
        <w:t xml:space="preserve">In summary, the </w:t>
      </w:r>
      <w:r w:rsidR="004176B2">
        <w:rPr>
          <w:rFonts w:ascii="Arial" w:eastAsia="Arial" w:hAnsi="Arial"/>
          <w:color w:val="000000"/>
          <w:sz w:val="24"/>
        </w:rPr>
        <w:t>proposals</w:t>
      </w:r>
      <w:r>
        <w:rPr>
          <w:rFonts w:ascii="Arial" w:eastAsia="Arial" w:hAnsi="Arial"/>
          <w:color w:val="000000"/>
          <w:sz w:val="24"/>
        </w:rPr>
        <w:t xml:space="preserve"> amend the above mentioned Regulations</w:t>
      </w:r>
      <w:r w:rsidR="006B6B9F">
        <w:rPr>
          <w:rFonts w:ascii="Arial" w:eastAsia="Arial" w:hAnsi="Arial"/>
          <w:color w:val="000000"/>
          <w:sz w:val="24"/>
        </w:rPr>
        <w:t xml:space="preserve"> to</w:t>
      </w:r>
      <w:r>
        <w:rPr>
          <w:rFonts w:ascii="Arial" w:eastAsia="Arial" w:hAnsi="Arial"/>
          <w:color w:val="000000"/>
          <w:sz w:val="24"/>
        </w:rPr>
        <w:t xml:space="preserve">: </w:t>
      </w:r>
    </w:p>
    <w:p w14:paraId="72487428" w14:textId="1E276C94" w:rsidR="00C020D8" w:rsidRPr="004D1795" w:rsidRDefault="003D7B1C" w:rsidP="004D1795">
      <w:pPr>
        <w:pStyle w:val="ListParagraph"/>
        <w:numPr>
          <w:ilvl w:val="0"/>
          <w:numId w:val="14"/>
        </w:numPr>
        <w:spacing w:before="514"/>
        <w:ind w:right="432"/>
        <w:textAlignment w:val="baseline"/>
        <w:rPr>
          <w:rFonts w:ascii="Arial" w:eastAsia="Arial" w:hAnsi="Arial"/>
          <w:color w:val="000000"/>
          <w:sz w:val="24"/>
        </w:rPr>
      </w:pPr>
      <w:r w:rsidRPr="004D1795">
        <w:rPr>
          <w:rFonts w:ascii="Arial" w:eastAsia="Arial" w:hAnsi="Arial"/>
          <w:color w:val="000000"/>
          <w:sz w:val="24"/>
        </w:rPr>
        <w:t>Introduce new retirement flexibilities</w:t>
      </w:r>
      <w:r w:rsidR="00C020D8" w:rsidRPr="004D1795">
        <w:rPr>
          <w:rFonts w:ascii="Arial" w:eastAsia="Arial" w:hAnsi="Arial"/>
          <w:color w:val="000000"/>
          <w:sz w:val="24"/>
        </w:rPr>
        <w:t xml:space="preserve"> including:</w:t>
      </w:r>
    </w:p>
    <w:p w14:paraId="458BCDF0" w14:textId="77777777" w:rsidR="00C020D8" w:rsidRDefault="00C020D8" w:rsidP="00C020D8">
      <w:pPr>
        <w:pStyle w:val="ListParagraph"/>
        <w:numPr>
          <w:ilvl w:val="1"/>
          <w:numId w:val="3"/>
        </w:numPr>
        <w:spacing w:before="514"/>
        <w:ind w:right="432"/>
        <w:textAlignment w:val="baseline"/>
        <w:rPr>
          <w:rFonts w:ascii="Arial" w:eastAsia="Arial" w:hAnsi="Arial"/>
          <w:color w:val="000000"/>
          <w:sz w:val="24"/>
        </w:rPr>
      </w:pPr>
      <w:r>
        <w:rPr>
          <w:rFonts w:ascii="Arial" w:eastAsia="Arial" w:hAnsi="Arial"/>
          <w:color w:val="000000"/>
          <w:sz w:val="24"/>
        </w:rPr>
        <w:t xml:space="preserve">Pensionable re-employment </w:t>
      </w:r>
    </w:p>
    <w:p w14:paraId="349313E0" w14:textId="77777777" w:rsidR="00C020D8" w:rsidRDefault="00C020D8" w:rsidP="00C020D8">
      <w:pPr>
        <w:pStyle w:val="ListParagraph"/>
        <w:numPr>
          <w:ilvl w:val="1"/>
          <w:numId w:val="3"/>
        </w:numPr>
        <w:spacing w:before="514"/>
        <w:ind w:right="432"/>
        <w:textAlignment w:val="baseline"/>
        <w:rPr>
          <w:rFonts w:ascii="Arial" w:eastAsia="Arial" w:hAnsi="Arial"/>
          <w:color w:val="000000"/>
          <w:sz w:val="24"/>
        </w:rPr>
      </w:pPr>
      <w:r>
        <w:rPr>
          <w:rFonts w:ascii="Arial" w:eastAsia="Arial" w:hAnsi="Arial"/>
          <w:color w:val="000000"/>
          <w:sz w:val="24"/>
        </w:rPr>
        <w:t xml:space="preserve">Partial retirement </w:t>
      </w:r>
    </w:p>
    <w:p w14:paraId="405B889D" w14:textId="7C0D4436" w:rsidR="00381D21" w:rsidRDefault="00C020D8" w:rsidP="00C020D8">
      <w:pPr>
        <w:pStyle w:val="ListParagraph"/>
        <w:numPr>
          <w:ilvl w:val="1"/>
          <w:numId w:val="3"/>
        </w:numPr>
        <w:spacing w:before="514"/>
        <w:ind w:right="432"/>
        <w:textAlignment w:val="baseline"/>
        <w:rPr>
          <w:rFonts w:ascii="Arial" w:eastAsia="Arial" w:hAnsi="Arial"/>
          <w:color w:val="000000"/>
          <w:sz w:val="24"/>
        </w:rPr>
      </w:pPr>
      <w:r>
        <w:rPr>
          <w:rFonts w:ascii="Arial" w:eastAsia="Arial" w:hAnsi="Arial"/>
          <w:color w:val="000000"/>
          <w:sz w:val="24"/>
        </w:rPr>
        <w:t xml:space="preserve">Removing the 16-hour rule </w:t>
      </w:r>
      <w:r w:rsidR="003D7B1C">
        <w:rPr>
          <w:rFonts w:ascii="Arial" w:eastAsia="Arial" w:hAnsi="Arial"/>
          <w:color w:val="000000"/>
          <w:sz w:val="24"/>
        </w:rPr>
        <w:t xml:space="preserve"> </w:t>
      </w:r>
    </w:p>
    <w:p w14:paraId="23FEB8DD" w14:textId="77777777" w:rsidR="00C020D8" w:rsidRDefault="00C020D8" w:rsidP="00C020D8">
      <w:pPr>
        <w:pStyle w:val="ListParagraph"/>
        <w:spacing w:before="514"/>
        <w:ind w:left="1440" w:right="432"/>
        <w:textAlignment w:val="baseline"/>
        <w:rPr>
          <w:rFonts w:ascii="Arial" w:eastAsia="Arial" w:hAnsi="Arial"/>
          <w:color w:val="000000"/>
          <w:sz w:val="24"/>
        </w:rPr>
      </w:pPr>
    </w:p>
    <w:p w14:paraId="4C28F918" w14:textId="77777777" w:rsidR="004D1795" w:rsidRDefault="00C020D8" w:rsidP="00AD55C7">
      <w:pPr>
        <w:pStyle w:val="ListParagraph"/>
        <w:numPr>
          <w:ilvl w:val="0"/>
          <w:numId w:val="3"/>
        </w:numPr>
        <w:spacing w:before="514"/>
        <w:ind w:right="432"/>
        <w:textAlignment w:val="baseline"/>
        <w:rPr>
          <w:rFonts w:ascii="Arial" w:eastAsia="Arial" w:hAnsi="Arial"/>
          <w:color w:val="000000"/>
          <w:sz w:val="24"/>
        </w:rPr>
      </w:pPr>
      <w:r>
        <w:rPr>
          <w:rFonts w:ascii="Arial" w:eastAsia="Arial" w:hAnsi="Arial"/>
          <w:color w:val="000000"/>
          <w:sz w:val="24"/>
        </w:rPr>
        <w:t xml:space="preserve">Propose other changes in relation to partial retirement. </w:t>
      </w:r>
    </w:p>
    <w:p w14:paraId="0CD80C82" w14:textId="209340C8" w:rsidR="004D1795" w:rsidRDefault="005811D9" w:rsidP="004D1795">
      <w:pPr>
        <w:spacing w:before="514"/>
        <w:ind w:right="432"/>
        <w:textAlignment w:val="baseline"/>
        <w:rPr>
          <w:rFonts w:ascii="Arial" w:eastAsia="Arial" w:hAnsi="Arial"/>
          <w:color w:val="000000"/>
          <w:sz w:val="24"/>
        </w:rPr>
      </w:pPr>
      <w:r w:rsidRPr="004D1795">
        <w:rPr>
          <w:rFonts w:ascii="Arial" w:eastAsia="Arial" w:hAnsi="Arial"/>
          <w:color w:val="000000"/>
          <w:sz w:val="24"/>
        </w:rPr>
        <w:t xml:space="preserve">The Department welcomes views on the proposals set out in this document. </w:t>
      </w:r>
    </w:p>
    <w:p w14:paraId="7B4B7007" w14:textId="2CFA9B2A" w:rsidR="00875EE7" w:rsidRPr="004D1795" w:rsidRDefault="00875EE7" w:rsidP="004D1795">
      <w:pPr>
        <w:spacing w:before="514"/>
        <w:ind w:right="432"/>
        <w:textAlignment w:val="baseline"/>
        <w:rPr>
          <w:rFonts w:ascii="Arial" w:eastAsia="Arial" w:hAnsi="Arial"/>
          <w:color w:val="000000"/>
          <w:sz w:val="24"/>
        </w:rPr>
      </w:pPr>
      <w:r>
        <w:rPr>
          <w:rFonts w:ascii="Arial" w:eastAsia="Arial" w:hAnsi="Arial"/>
          <w:color w:val="000000"/>
          <w:sz w:val="24"/>
        </w:rPr>
        <w:t>The draft Regulations attached cover all measures other than partial retirement.  Regulations relating to partial retirement may be included before introduction or at a slightly later date.</w:t>
      </w:r>
    </w:p>
    <w:p w14:paraId="4A77FD2C" w14:textId="77777777" w:rsidR="008F00AD" w:rsidRDefault="008F00AD" w:rsidP="000355FF">
      <w:pPr>
        <w:spacing w:before="9" w:after="348" w:line="561" w:lineRule="exact"/>
        <w:textAlignment w:val="baseline"/>
        <w:rPr>
          <w:rFonts w:ascii="Arial" w:eastAsia="Arial" w:hAnsi="Arial"/>
          <w:color w:val="00B050"/>
          <w:spacing w:val="-13"/>
          <w:w w:val="105"/>
          <w:sz w:val="50"/>
        </w:rPr>
      </w:pPr>
    </w:p>
    <w:p w14:paraId="6E0500D5" w14:textId="77777777" w:rsidR="008F00AD" w:rsidRDefault="008F00AD" w:rsidP="000355FF">
      <w:pPr>
        <w:spacing w:before="9" w:after="348" w:line="561" w:lineRule="exact"/>
        <w:textAlignment w:val="baseline"/>
        <w:rPr>
          <w:rFonts w:ascii="Arial" w:eastAsia="Arial" w:hAnsi="Arial"/>
          <w:color w:val="00B050"/>
          <w:spacing w:val="-13"/>
          <w:w w:val="105"/>
          <w:sz w:val="50"/>
        </w:rPr>
      </w:pPr>
    </w:p>
    <w:p w14:paraId="1E60E3BC" w14:textId="77777777" w:rsidR="008F00AD" w:rsidRDefault="008F00AD" w:rsidP="000355FF">
      <w:pPr>
        <w:spacing w:before="9" w:after="348" w:line="561" w:lineRule="exact"/>
        <w:textAlignment w:val="baseline"/>
        <w:rPr>
          <w:rFonts w:ascii="Arial" w:eastAsia="Arial" w:hAnsi="Arial"/>
          <w:color w:val="00B050"/>
          <w:spacing w:val="-13"/>
          <w:w w:val="105"/>
          <w:sz w:val="50"/>
        </w:rPr>
      </w:pPr>
    </w:p>
    <w:p w14:paraId="6772001E" w14:textId="77777777" w:rsidR="008F00AD" w:rsidRDefault="008F00AD" w:rsidP="000355FF">
      <w:pPr>
        <w:spacing w:before="9" w:after="348" w:line="561" w:lineRule="exact"/>
        <w:textAlignment w:val="baseline"/>
        <w:rPr>
          <w:rFonts w:ascii="Arial" w:eastAsia="Arial" w:hAnsi="Arial"/>
          <w:color w:val="00B050"/>
          <w:spacing w:val="-13"/>
          <w:w w:val="105"/>
          <w:sz w:val="50"/>
        </w:rPr>
      </w:pPr>
    </w:p>
    <w:p w14:paraId="61E92AEA" w14:textId="2176D910" w:rsidR="000355FF" w:rsidRPr="009D1B13" w:rsidRDefault="000355FF" w:rsidP="000355FF">
      <w:pPr>
        <w:spacing w:before="9" w:after="348" w:line="561" w:lineRule="exact"/>
        <w:textAlignment w:val="baseline"/>
        <w:rPr>
          <w:rFonts w:ascii="Arial" w:eastAsia="Arial" w:hAnsi="Arial"/>
          <w:color w:val="00B050"/>
          <w:spacing w:val="-13"/>
          <w:w w:val="105"/>
          <w:sz w:val="50"/>
        </w:rPr>
      </w:pPr>
      <w:r w:rsidRPr="009D1B13">
        <w:rPr>
          <w:rFonts w:ascii="Arial" w:eastAsia="Arial" w:hAnsi="Arial"/>
          <w:color w:val="00B050"/>
          <w:spacing w:val="-13"/>
          <w:w w:val="105"/>
          <w:sz w:val="50"/>
        </w:rPr>
        <w:lastRenderedPageBreak/>
        <w:t>Consultation questions</w:t>
      </w:r>
    </w:p>
    <w:p w14:paraId="49204606" w14:textId="29F2BB10" w:rsidR="000355FF" w:rsidRDefault="000355FF" w:rsidP="000355FF">
      <w:pPr>
        <w:spacing w:line="278" w:lineRule="exact"/>
        <w:ind w:right="144"/>
        <w:textAlignment w:val="baseline"/>
        <w:rPr>
          <w:rFonts w:ascii="Arial" w:eastAsia="Arial" w:hAnsi="Arial"/>
          <w:color w:val="000000"/>
          <w:spacing w:val="-2"/>
          <w:sz w:val="24"/>
        </w:rPr>
      </w:pPr>
      <w:r>
        <w:rPr>
          <w:rFonts w:ascii="Arial" w:eastAsia="Arial" w:hAnsi="Arial"/>
          <w:color w:val="000000"/>
          <w:spacing w:val="-2"/>
          <w:sz w:val="24"/>
        </w:rPr>
        <w:t>The Department welcomes any comments or views on the proposals set out in this document. Respondents are invited to consider the following questions</w:t>
      </w:r>
      <w:r w:rsidR="005811D9">
        <w:rPr>
          <w:rFonts w:ascii="Arial" w:eastAsia="Arial" w:hAnsi="Arial"/>
          <w:color w:val="000000"/>
          <w:spacing w:val="-2"/>
          <w:sz w:val="24"/>
        </w:rPr>
        <w:t>:</w:t>
      </w:r>
    </w:p>
    <w:p w14:paraId="008DE1A9" w14:textId="4B985856" w:rsidR="003D7B1C" w:rsidRPr="003D7B1C" w:rsidRDefault="003D7B1C" w:rsidP="003D7B1C">
      <w:pPr>
        <w:numPr>
          <w:ilvl w:val="0"/>
          <w:numId w:val="2"/>
        </w:numPr>
        <w:tabs>
          <w:tab w:val="clear" w:pos="360"/>
        </w:tabs>
        <w:spacing w:before="520"/>
        <w:ind w:left="284" w:right="504" w:hanging="360"/>
        <w:textAlignment w:val="baseline"/>
        <w:rPr>
          <w:rFonts w:ascii="Arial" w:eastAsia="Arial" w:hAnsi="Arial"/>
          <w:color w:val="000000"/>
          <w:sz w:val="24"/>
        </w:rPr>
      </w:pPr>
      <w:r>
        <w:rPr>
          <w:rFonts w:ascii="Arial" w:eastAsia="Arial" w:hAnsi="Arial"/>
          <w:color w:val="000000"/>
          <w:sz w:val="24"/>
        </w:rPr>
        <w:t>Do you agree or disagree that the new retirement flexibilities should be introduced as proposed in this consultation document? If you disagree, please explain why?</w:t>
      </w:r>
    </w:p>
    <w:p w14:paraId="5861C6C9" w14:textId="7D547584" w:rsidR="000355FF" w:rsidRDefault="000355FF" w:rsidP="00054BC2">
      <w:pPr>
        <w:numPr>
          <w:ilvl w:val="0"/>
          <w:numId w:val="2"/>
        </w:numPr>
        <w:tabs>
          <w:tab w:val="clear" w:pos="360"/>
        </w:tabs>
        <w:spacing w:before="169"/>
        <w:ind w:left="284" w:hanging="360"/>
        <w:textAlignment w:val="baseline"/>
        <w:rPr>
          <w:rFonts w:ascii="Arial" w:eastAsia="Arial" w:hAnsi="Arial"/>
          <w:color w:val="000000"/>
          <w:spacing w:val="-1"/>
          <w:sz w:val="24"/>
        </w:rPr>
      </w:pPr>
      <w:r>
        <w:rPr>
          <w:rFonts w:ascii="Arial" w:eastAsia="Arial" w:hAnsi="Arial"/>
          <w:color w:val="000000"/>
          <w:spacing w:val="-1"/>
          <w:sz w:val="24"/>
        </w:rPr>
        <w:t>A</w:t>
      </w:r>
      <w:r w:rsidRPr="00EC7279">
        <w:rPr>
          <w:rFonts w:ascii="Arial" w:eastAsia="Arial" w:hAnsi="Arial"/>
          <w:color w:val="000000"/>
          <w:spacing w:val="-1"/>
          <w:sz w:val="24"/>
        </w:rPr>
        <w:t>re there any additional comments you wish to provide with regard to the proposed amendments?</w:t>
      </w:r>
    </w:p>
    <w:p w14:paraId="3A13F03A" w14:textId="77777777" w:rsidR="000355FF" w:rsidRDefault="000355FF" w:rsidP="00054BC2">
      <w:pPr>
        <w:tabs>
          <w:tab w:val="left" w:pos="360"/>
        </w:tabs>
        <w:spacing w:before="169"/>
        <w:ind w:left="284"/>
        <w:textAlignment w:val="baseline"/>
        <w:rPr>
          <w:rFonts w:ascii="Arial" w:eastAsia="Arial" w:hAnsi="Arial"/>
          <w:color w:val="000000"/>
          <w:spacing w:val="-1"/>
          <w:sz w:val="24"/>
        </w:rPr>
      </w:pPr>
    </w:p>
    <w:p w14:paraId="29F3A76E" w14:textId="77777777" w:rsidR="000355FF" w:rsidRDefault="000355FF" w:rsidP="00054BC2">
      <w:pPr>
        <w:numPr>
          <w:ilvl w:val="0"/>
          <w:numId w:val="2"/>
        </w:numPr>
        <w:ind w:left="284" w:hanging="360"/>
        <w:rPr>
          <w:rFonts w:ascii="Arial" w:hAnsi="Arial" w:cs="Arial"/>
          <w:sz w:val="24"/>
          <w:szCs w:val="24"/>
        </w:rPr>
      </w:pPr>
      <w:r w:rsidRPr="00875927">
        <w:rPr>
          <w:rFonts w:ascii="Arial" w:hAnsi="Arial" w:cs="Arial"/>
          <w:sz w:val="24"/>
          <w:szCs w:val="24"/>
        </w:rPr>
        <w:t>Are there any considerations and evidence that you think the Department should take into account when assessing any equality issues arising as a result of the proposed changes?</w:t>
      </w:r>
    </w:p>
    <w:p w14:paraId="096F066E" w14:textId="77777777" w:rsidR="00875EE7" w:rsidRDefault="00875EE7" w:rsidP="00DA1580">
      <w:pPr>
        <w:pStyle w:val="ListParagraph"/>
        <w:rPr>
          <w:rFonts w:ascii="Arial" w:hAnsi="Arial" w:cs="Arial"/>
          <w:sz w:val="24"/>
          <w:szCs w:val="24"/>
        </w:rPr>
      </w:pPr>
    </w:p>
    <w:p w14:paraId="0943CF29" w14:textId="340DCFB2" w:rsidR="00875EE7" w:rsidRPr="00875927" w:rsidRDefault="00875EE7" w:rsidP="00054BC2">
      <w:pPr>
        <w:numPr>
          <w:ilvl w:val="0"/>
          <w:numId w:val="2"/>
        </w:numPr>
        <w:ind w:left="284" w:hanging="360"/>
        <w:rPr>
          <w:rFonts w:ascii="Arial" w:hAnsi="Arial" w:cs="Arial"/>
          <w:sz w:val="24"/>
          <w:szCs w:val="24"/>
        </w:rPr>
      </w:pPr>
      <w:r>
        <w:rPr>
          <w:rFonts w:ascii="Arial" w:hAnsi="Arial" w:cs="Arial"/>
          <w:sz w:val="24"/>
          <w:szCs w:val="24"/>
        </w:rPr>
        <w:t>Do you feel the draft regulations accurately reflect the proposals (other than partial retirement).</w:t>
      </w:r>
    </w:p>
    <w:p w14:paraId="036AEFF2" w14:textId="77777777" w:rsidR="000355FF" w:rsidRPr="00EC7279" w:rsidRDefault="000355FF" w:rsidP="000355FF">
      <w:pPr>
        <w:spacing w:before="9" w:line="535" w:lineRule="exact"/>
        <w:ind w:left="-6" w:right="936" w:hanging="284"/>
        <w:textAlignment w:val="baseline"/>
        <w:rPr>
          <w:rFonts w:ascii="Arial" w:eastAsia="Arial" w:hAnsi="Arial"/>
          <w:color w:val="00D1AD"/>
          <w:spacing w:val="-5"/>
          <w:sz w:val="24"/>
          <w:szCs w:val="24"/>
        </w:rPr>
      </w:pPr>
    </w:p>
    <w:p w14:paraId="197DE63F" w14:textId="77777777" w:rsidR="000355FF" w:rsidRDefault="000355FF" w:rsidP="000355FF">
      <w:pPr>
        <w:spacing w:before="9" w:line="535" w:lineRule="exact"/>
        <w:ind w:left="-6" w:right="936"/>
        <w:textAlignment w:val="baseline"/>
        <w:rPr>
          <w:rFonts w:ascii="Arial" w:eastAsia="Arial" w:hAnsi="Arial"/>
          <w:color w:val="00D1AD"/>
          <w:spacing w:val="-5"/>
          <w:sz w:val="50"/>
        </w:rPr>
      </w:pPr>
      <w:r w:rsidRPr="00E561EE">
        <w:rPr>
          <w:rFonts w:ascii="Arial" w:eastAsia="Arial" w:hAnsi="Arial"/>
          <w:color w:val="00B050"/>
          <w:spacing w:val="-5"/>
          <w:sz w:val="50"/>
        </w:rPr>
        <w:t>How to</w:t>
      </w:r>
      <w:r w:rsidRPr="00E561EE">
        <w:rPr>
          <w:rFonts w:ascii="Arial" w:eastAsia="Arial" w:hAnsi="Arial"/>
          <w:color w:val="00D1AD"/>
          <w:spacing w:val="-5"/>
          <w:sz w:val="50"/>
        </w:rPr>
        <w:t xml:space="preserve"> </w:t>
      </w:r>
      <w:r w:rsidRPr="00E561EE">
        <w:rPr>
          <w:rFonts w:ascii="Arial" w:eastAsia="Arial" w:hAnsi="Arial"/>
          <w:color w:val="00B050"/>
          <w:spacing w:val="-5"/>
          <w:sz w:val="50"/>
        </w:rPr>
        <w:t>respond</w:t>
      </w:r>
    </w:p>
    <w:p w14:paraId="0DF6B0B8" w14:textId="77777777" w:rsidR="000355FF" w:rsidRDefault="000355FF" w:rsidP="000355FF">
      <w:pPr>
        <w:spacing w:before="9" w:line="535" w:lineRule="exact"/>
        <w:ind w:left="-6" w:right="936"/>
        <w:textAlignment w:val="baseline"/>
        <w:rPr>
          <w:rFonts w:ascii="Arial" w:eastAsia="Arial" w:hAnsi="Arial"/>
          <w:color w:val="000000"/>
          <w:spacing w:val="-1"/>
          <w:sz w:val="24"/>
        </w:rPr>
      </w:pPr>
      <w:r>
        <w:rPr>
          <w:rFonts w:ascii="Arial" w:eastAsia="Arial" w:hAnsi="Arial"/>
          <w:color w:val="000000"/>
          <w:spacing w:val="-1"/>
          <w:sz w:val="24"/>
        </w:rPr>
        <w:t xml:space="preserve">Comments on the proposals and draft legislation can be submitted using the consultation response document (see Annex A) to: </w:t>
      </w:r>
    </w:p>
    <w:p w14:paraId="4BE62E4D" w14:textId="77777777" w:rsidR="000355FF" w:rsidRDefault="00AF6721" w:rsidP="000355FF">
      <w:pPr>
        <w:spacing w:line="660" w:lineRule="exact"/>
        <w:ind w:left="720" w:right="1584" w:hanging="720"/>
        <w:textAlignment w:val="baseline"/>
        <w:rPr>
          <w:rFonts w:ascii="Arial" w:eastAsia="Arial" w:hAnsi="Arial"/>
          <w:color w:val="000000"/>
          <w:spacing w:val="-1"/>
          <w:sz w:val="24"/>
        </w:rPr>
      </w:pPr>
      <w:hyperlink r:id="rId10" w:history="1">
        <w:r w:rsidR="000355FF" w:rsidRPr="004A7CC5">
          <w:rPr>
            <w:rStyle w:val="Hyperlink"/>
            <w:rFonts w:ascii="Arial" w:eastAsia="Arial" w:hAnsi="Arial"/>
            <w:spacing w:val="-1"/>
            <w:sz w:val="24"/>
          </w:rPr>
          <w:t>modernisation@health-ni.gov.uk</w:t>
        </w:r>
      </w:hyperlink>
    </w:p>
    <w:p w14:paraId="588B274C" w14:textId="77777777" w:rsidR="000355FF" w:rsidRDefault="000355FF" w:rsidP="000355FF">
      <w:pPr>
        <w:spacing w:before="528" w:line="272" w:lineRule="exact"/>
        <w:textAlignment w:val="baseline"/>
        <w:rPr>
          <w:rFonts w:ascii="Arial" w:eastAsia="Arial" w:hAnsi="Arial"/>
          <w:color w:val="000000"/>
          <w:spacing w:val="-2"/>
          <w:sz w:val="24"/>
        </w:rPr>
      </w:pPr>
      <w:r>
        <w:rPr>
          <w:rFonts w:ascii="Arial" w:eastAsia="Arial" w:hAnsi="Arial"/>
          <w:color w:val="000000"/>
          <w:spacing w:val="-2"/>
          <w:sz w:val="24"/>
        </w:rPr>
        <w:t>or by post:</w:t>
      </w:r>
    </w:p>
    <w:p w14:paraId="6D6F7AF4" w14:textId="77777777" w:rsidR="000355FF" w:rsidRDefault="000355FF" w:rsidP="000355FF">
      <w:pPr>
        <w:spacing w:before="116" w:line="283" w:lineRule="exact"/>
        <w:ind w:left="720"/>
        <w:textAlignment w:val="baseline"/>
        <w:rPr>
          <w:rFonts w:ascii="Arial" w:eastAsia="Arial" w:hAnsi="Arial"/>
          <w:color w:val="000000"/>
          <w:sz w:val="24"/>
        </w:rPr>
      </w:pPr>
      <w:r>
        <w:rPr>
          <w:rFonts w:ascii="Arial" w:eastAsia="Arial" w:hAnsi="Arial"/>
          <w:color w:val="000000"/>
          <w:sz w:val="24"/>
        </w:rPr>
        <w:t xml:space="preserve">DoH Pensions Policy Team </w:t>
      </w:r>
      <w:r>
        <w:rPr>
          <w:rFonts w:ascii="Arial" w:eastAsia="Arial" w:hAnsi="Arial"/>
          <w:color w:val="000000"/>
          <w:sz w:val="24"/>
        </w:rPr>
        <w:br/>
        <w:t>Waterside House</w:t>
      </w:r>
    </w:p>
    <w:p w14:paraId="68CCD581" w14:textId="77777777" w:rsidR="000355FF" w:rsidRDefault="000355FF" w:rsidP="000355FF">
      <w:pPr>
        <w:spacing w:line="278" w:lineRule="exact"/>
        <w:ind w:left="720"/>
        <w:textAlignment w:val="baseline"/>
        <w:rPr>
          <w:rFonts w:ascii="Arial" w:eastAsia="Arial" w:hAnsi="Arial"/>
          <w:color w:val="000000"/>
          <w:sz w:val="24"/>
        </w:rPr>
      </w:pPr>
      <w:r>
        <w:rPr>
          <w:rFonts w:ascii="Arial" w:eastAsia="Arial" w:hAnsi="Arial"/>
          <w:color w:val="000000"/>
          <w:sz w:val="24"/>
        </w:rPr>
        <w:t xml:space="preserve">Room G33 </w:t>
      </w:r>
      <w:r>
        <w:rPr>
          <w:rFonts w:ascii="Arial" w:eastAsia="Arial" w:hAnsi="Arial"/>
          <w:color w:val="000000"/>
          <w:sz w:val="24"/>
        </w:rPr>
        <w:br/>
        <w:t>75 Duke Street</w:t>
      </w:r>
    </w:p>
    <w:p w14:paraId="1527A13D" w14:textId="77777777" w:rsidR="000355FF" w:rsidRDefault="000355FF" w:rsidP="000355FF">
      <w:pPr>
        <w:spacing w:before="1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Londonderry</w:t>
      </w:r>
    </w:p>
    <w:p w14:paraId="2C615FCD" w14:textId="77777777" w:rsidR="000355FF" w:rsidRDefault="000355FF" w:rsidP="000355FF">
      <w:pPr>
        <w:spacing w:before="1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BT47 6FP</w:t>
      </w:r>
    </w:p>
    <w:p w14:paraId="2EA50F9E" w14:textId="77777777" w:rsidR="000355FF" w:rsidRDefault="000355FF" w:rsidP="000355FF">
      <w:pPr>
        <w:spacing w:before="11" w:line="272" w:lineRule="exact"/>
        <w:ind w:left="720"/>
        <w:textAlignment w:val="baseline"/>
        <w:rPr>
          <w:rFonts w:ascii="Arial" w:eastAsia="Arial" w:hAnsi="Arial"/>
          <w:color w:val="000000"/>
          <w:spacing w:val="-1"/>
          <w:sz w:val="24"/>
        </w:rPr>
      </w:pPr>
    </w:p>
    <w:p w14:paraId="0D54F991" w14:textId="5B96E97C" w:rsidR="000355FF" w:rsidRPr="00F356E6" w:rsidRDefault="00533483" w:rsidP="000355FF">
      <w:pPr>
        <w:spacing w:before="11" w:line="272" w:lineRule="exact"/>
        <w:textAlignment w:val="baseline"/>
        <w:rPr>
          <w:rFonts w:ascii="Arial" w:eastAsia="Arial" w:hAnsi="Arial" w:cs="Arial"/>
          <w:color w:val="000000"/>
          <w:spacing w:val="-1"/>
          <w:sz w:val="24"/>
          <w:szCs w:val="24"/>
        </w:rPr>
      </w:pPr>
      <w:r>
        <w:rPr>
          <w:rFonts w:ascii="Arial" w:hAnsi="Arial" w:cs="Arial"/>
          <w:sz w:val="24"/>
          <w:szCs w:val="24"/>
        </w:rPr>
        <w:t>Please</w:t>
      </w:r>
      <w:r w:rsidR="000355FF" w:rsidRPr="00166C02">
        <w:rPr>
          <w:rFonts w:ascii="Arial" w:hAnsi="Arial" w:cs="Arial"/>
          <w:sz w:val="24"/>
          <w:szCs w:val="24"/>
        </w:rPr>
        <w:t xml:space="preserve"> use email if possible as mail will only be monitored periodically.</w:t>
      </w:r>
      <w:r w:rsidR="000355FF">
        <w:rPr>
          <w:rFonts w:ascii="Arial" w:hAnsi="Arial" w:cs="Arial"/>
          <w:sz w:val="24"/>
          <w:szCs w:val="24"/>
        </w:rPr>
        <w:t xml:space="preserve">         </w:t>
      </w:r>
    </w:p>
    <w:p w14:paraId="3E834FDA" w14:textId="283A4D87" w:rsidR="009A4082" w:rsidRPr="00A52213" w:rsidRDefault="000355FF" w:rsidP="000355FF">
      <w:pPr>
        <w:spacing w:line="801" w:lineRule="exact"/>
        <w:textAlignment w:val="baseline"/>
        <w:rPr>
          <w:rFonts w:ascii="Arial" w:eastAsia="Arial" w:hAnsi="Arial"/>
          <w:b/>
          <w:bCs/>
          <w:color w:val="00B050"/>
          <w:sz w:val="50"/>
          <w:szCs w:val="50"/>
        </w:rPr>
      </w:pPr>
      <w:r w:rsidRPr="00A52213">
        <w:rPr>
          <w:rFonts w:ascii="Arial" w:eastAsia="Arial" w:hAnsi="Arial"/>
          <w:b/>
          <w:bCs/>
          <w:color w:val="000000"/>
          <w:sz w:val="24"/>
          <w:szCs w:val="24"/>
        </w:rPr>
        <w:t>The consultation will</w:t>
      </w:r>
      <w:r w:rsidRPr="00A52213">
        <w:rPr>
          <w:rFonts w:ascii="Arial" w:eastAsia="Arial" w:hAnsi="Arial"/>
          <w:b/>
          <w:bCs/>
          <w:color w:val="000000"/>
          <w:sz w:val="24"/>
        </w:rPr>
        <w:t xml:space="preserve"> close </w:t>
      </w:r>
      <w:r w:rsidR="00A52213">
        <w:rPr>
          <w:rFonts w:ascii="Arial" w:eastAsia="Arial" w:hAnsi="Arial"/>
          <w:b/>
          <w:bCs/>
          <w:color w:val="000000"/>
          <w:sz w:val="24"/>
        </w:rPr>
        <w:t xml:space="preserve">at 5pm </w:t>
      </w:r>
      <w:r w:rsidRPr="00A52213">
        <w:rPr>
          <w:rFonts w:ascii="Arial" w:eastAsia="Arial" w:hAnsi="Arial"/>
          <w:b/>
          <w:bCs/>
          <w:color w:val="000000"/>
          <w:sz w:val="24"/>
        </w:rPr>
        <w:t xml:space="preserve">on </w:t>
      </w:r>
      <w:r w:rsidR="00A52213" w:rsidRPr="00A52213">
        <w:rPr>
          <w:rFonts w:ascii="Arial" w:eastAsia="Arial" w:hAnsi="Arial"/>
          <w:b/>
          <w:bCs/>
          <w:sz w:val="24"/>
        </w:rPr>
        <w:t>16 October</w:t>
      </w:r>
      <w:r w:rsidR="009A4082" w:rsidRPr="00A52213">
        <w:rPr>
          <w:rFonts w:ascii="Arial" w:eastAsia="Arial" w:hAnsi="Arial"/>
          <w:b/>
          <w:bCs/>
          <w:sz w:val="24"/>
        </w:rPr>
        <w:t xml:space="preserve"> 2023</w:t>
      </w:r>
      <w:r w:rsidRPr="00A52213">
        <w:rPr>
          <w:rFonts w:ascii="Arial" w:eastAsia="Arial" w:hAnsi="Arial"/>
          <w:b/>
          <w:bCs/>
          <w:sz w:val="24"/>
        </w:rPr>
        <w:t xml:space="preserve"> </w:t>
      </w:r>
    </w:p>
    <w:p w14:paraId="1192E7DF" w14:textId="77777777" w:rsidR="008F00AD" w:rsidRDefault="008F00AD" w:rsidP="000355FF">
      <w:pPr>
        <w:spacing w:line="801" w:lineRule="exact"/>
        <w:textAlignment w:val="baseline"/>
        <w:rPr>
          <w:rFonts w:ascii="Arial" w:eastAsia="Arial" w:hAnsi="Arial"/>
          <w:color w:val="00B050"/>
          <w:sz w:val="50"/>
          <w:szCs w:val="50"/>
        </w:rPr>
      </w:pPr>
    </w:p>
    <w:p w14:paraId="28C4E5B7" w14:textId="77777777" w:rsidR="00D40522" w:rsidRDefault="00D40522" w:rsidP="000355FF">
      <w:pPr>
        <w:spacing w:line="801" w:lineRule="exact"/>
        <w:textAlignment w:val="baseline"/>
        <w:rPr>
          <w:rFonts w:ascii="Arial" w:eastAsia="Arial" w:hAnsi="Arial"/>
          <w:color w:val="00B050"/>
          <w:sz w:val="50"/>
          <w:szCs w:val="50"/>
        </w:rPr>
      </w:pPr>
    </w:p>
    <w:p w14:paraId="0FF6E900" w14:textId="4EA84752" w:rsidR="000355FF" w:rsidRPr="00E561EE" w:rsidRDefault="000355FF" w:rsidP="000355FF">
      <w:pPr>
        <w:spacing w:line="801" w:lineRule="exact"/>
        <w:textAlignment w:val="baseline"/>
        <w:rPr>
          <w:rFonts w:ascii="Arial" w:eastAsia="Arial" w:hAnsi="Arial"/>
          <w:color w:val="00B050"/>
          <w:sz w:val="24"/>
        </w:rPr>
      </w:pPr>
      <w:r w:rsidRPr="00E561EE">
        <w:rPr>
          <w:rFonts w:ascii="Arial" w:eastAsia="Arial" w:hAnsi="Arial"/>
          <w:color w:val="00B050"/>
          <w:sz w:val="50"/>
          <w:szCs w:val="50"/>
        </w:rPr>
        <w:lastRenderedPageBreak/>
        <w:t>Confidentiality of information</w:t>
      </w:r>
    </w:p>
    <w:p w14:paraId="0E5556C1" w14:textId="77777777" w:rsidR="000355FF" w:rsidRPr="00E52DA6" w:rsidRDefault="000355FF" w:rsidP="000355FF">
      <w:pPr>
        <w:tabs>
          <w:tab w:val="left" w:pos="1740"/>
        </w:tabs>
        <w:rPr>
          <w:rFonts w:ascii="Arial" w:hAnsi="Arial" w:cs="Arial"/>
          <w:sz w:val="24"/>
          <w:szCs w:val="24"/>
        </w:rPr>
      </w:pPr>
      <w:r>
        <w:rPr>
          <w:rFonts w:ascii="Arial" w:hAnsi="Arial" w:cs="Arial"/>
          <w:sz w:val="24"/>
          <w:szCs w:val="24"/>
        </w:rPr>
        <w:t>F</w:t>
      </w:r>
      <w:r w:rsidRPr="00E52DA6">
        <w:rPr>
          <w:rFonts w:ascii="Arial" w:hAnsi="Arial" w:cs="Arial"/>
          <w:sz w:val="24"/>
          <w:szCs w:val="24"/>
        </w:rPr>
        <w:t xml:space="preserve">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p>
    <w:p w14:paraId="7AEDF4F7" w14:textId="77777777" w:rsidR="000355FF" w:rsidRPr="00E52DA6" w:rsidRDefault="000355FF" w:rsidP="000355FF">
      <w:pPr>
        <w:widowControl w:val="0"/>
        <w:jc w:val="both"/>
        <w:rPr>
          <w:rFonts w:ascii="Arial" w:hAnsi="Arial" w:cs="Arial"/>
          <w:sz w:val="24"/>
          <w:szCs w:val="24"/>
        </w:rPr>
      </w:pPr>
    </w:p>
    <w:p w14:paraId="15DB932E" w14:textId="5BF91C10" w:rsidR="000355FF" w:rsidRPr="00E52DA6" w:rsidRDefault="000355FF" w:rsidP="000355FF">
      <w:pPr>
        <w:spacing w:line="280" w:lineRule="exact"/>
        <w:ind w:right="648"/>
        <w:textAlignment w:val="baseline"/>
        <w:rPr>
          <w:rFonts w:ascii="Arial" w:hAnsi="Arial" w:cs="Arial"/>
          <w:sz w:val="24"/>
          <w:szCs w:val="24"/>
        </w:rPr>
      </w:pPr>
      <w:r w:rsidRPr="00E52DA6">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General Data Protection Regulation (UK GDPR) (EU) 2016/679. </w:t>
      </w:r>
    </w:p>
    <w:p w14:paraId="23AA1179" w14:textId="77777777" w:rsidR="000355FF" w:rsidRDefault="000355FF" w:rsidP="000355FF">
      <w:pPr>
        <w:spacing w:before="392" w:after="939" w:line="246" w:lineRule="exact"/>
        <w:sectPr w:rsidR="000355FF">
          <w:pgSz w:w="11909" w:h="16838"/>
          <w:pgMar w:top="1400" w:right="882" w:bottom="222" w:left="845" w:header="720" w:footer="720" w:gutter="0"/>
          <w:cols w:space="720"/>
        </w:sectPr>
      </w:pPr>
      <w:r w:rsidRPr="00E52DA6">
        <w:rPr>
          <w:rFonts w:ascii="Arial" w:hAnsi="Arial" w:cs="Arial"/>
          <w:sz w:val="24"/>
          <w:szCs w:val="24"/>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4E7ABBC8" w14:textId="190D9922" w:rsidR="009A4082" w:rsidRPr="00C874E2" w:rsidRDefault="00AD55C7" w:rsidP="009A4082">
      <w:pPr>
        <w:spacing w:before="9" w:line="549" w:lineRule="exact"/>
        <w:ind w:left="-851"/>
        <w:textAlignment w:val="baseline"/>
        <w:rPr>
          <w:rFonts w:ascii="Arial" w:eastAsia="Arial" w:hAnsi="Arial"/>
          <w:color w:val="00B050"/>
          <w:spacing w:val="-9"/>
          <w:w w:val="105"/>
          <w:sz w:val="50"/>
        </w:rPr>
      </w:pPr>
      <w:r>
        <w:rPr>
          <w:rFonts w:ascii="Arial" w:eastAsia="Arial" w:hAnsi="Arial"/>
          <w:color w:val="00B050"/>
          <w:spacing w:val="-9"/>
          <w:w w:val="105"/>
          <w:sz w:val="50"/>
        </w:rPr>
        <w:lastRenderedPageBreak/>
        <w:t xml:space="preserve">New retirement flexibilities </w:t>
      </w:r>
    </w:p>
    <w:p w14:paraId="5582D546" w14:textId="77777777" w:rsidR="009A4082" w:rsidRDefault="009A4082" w:rsidP="009A4082">
      <w:pPr>
        <w:ind w:left="-851" w:right="215"/>
        <w:textAlignment w:val="baseline"/>
        <w:rPr>
          <w:rFonts w:ascii="Arial" w:eastAsia="Arial" w:hAnsi="Arial"/>
          <w:spacing w:val="-9"/>
          <w:w w:val="105"/>
          <w:sz w:val="24"/>
          <w:szCs w:val="24"/>
        </w:rPr>
      </w:pPr>
    </w:p>
    <w:p w14:paraId="4BB5DE2F" w14:textId="77777777" w:rsidR="009A4082" w:rsidRDefault="009A4082" w:rsidP="009A4082">
      <w:pPr>
        <w:ind w:left="-851" w:right="215"/>
        <w:textAlignment w:val="baseline"/>
        <w:rPr>
          <w:rFonts w:ascii="Arial" w:eastAsia="Arial" w:hAnsi="Arial"/>
          <w:b/>
          <w:color w:val="000000"/>
          <w:sz w:val="28"/>
          <w:szCs w:val="28"/>
        </w:rPr>
      </w:pPr>
      <w:r w:rsidRPr="00167F5C">
        <w:rPr>
          <w:rFonts w:ascii="Arial" w:eastAsia="Arial" w:hAnsi="Arial"/>
          <w:b/>
          <w:spacing w:val="-9"/>
          <w:w w:val="105"/>
          <w:sz w:val="28"/>
          <w:szCs w:val="28"/>
        </w:rPr>
        <w:t>Background</w:t>
      </w:r>
      <w:r w:rsidRPr="00167F5C">
        <w:rPr>
          <w:rFonts w:ascii="Arial" w:eastAsia="Arial" w:hAnsi="Arial"/>
          <w:b/>
          <w:color w:val="000000"/>
          <w:sz w:val="28"/>
          <w:szCs w:val="28"/>
        </w:rPr>
        <w:t xml:space="preserve"> </w:t>
      </w:r>
    </w:p>
    <w:p w14:paraId="411AC057" w14:textId="77777777" w:rsidR="009A4082" w:rsidRDefault="009A4082" w:rsidP="009A4082">
      <w:pPr>
        <w:ind w:left="-851" w:right="215"/>
        <w:textAlignment w:val="baseline"/>
        <w:rPr>
          <w:rFonts w:ascii="Arial" w:eastAsia="Arial" w:hAnsi="Arial"/>
          <w:b/>
          <w:color w:val="000000"/>
          <w:sz w:val="28"/>
          <w:szCs w:val="28"/>
        </w:rPr>
      </w:pPr>
    </w:p>
    <w:p w14:paraId="0AA20B9C" w14:textId="0EE24BAC" w:rsidR="00AD55C7" w:rsidRPr="00AD55C7" w:rsidRDefault="00AD55C7" w:rsidP="00AD55C7">
      <w:pPr>
        <w:ind w:left="-851" w:right="215"/>
        <w:textAlignment w:val="baseline"/>
        <w:rPr>
          <w:rFonts w:ascii="Arial" w:eastAsia="Arial" w:hAnsi="Arial"/>
          <w:spacing w:val="-9"/>
          <w:w w:val="105"/>
          <w:sz w:val="24"/>
          <w:szCs w:val="24"/>
        </w:rPr>
      </w:pPr>
      <w:r w:rsidRPr="00AD55C7">
        <w:rPr>
          <w:rFonts w:ascii="Arial" w:eastAsia="Arial" w:hAnsi="Arial"/>
          <w:spacing w:val="-9"/>
          <w:w w:val="105"/>
          <w:sz w:val="24"/>
          <w:szCs w:val="24"/>
        </w:rPr>
        <w:t xml:space="preserve">Eligible members of the </w:t>
      </w:r>
      <w:r>
        <w:rPr>
          <w:rFonts w:ascii="Arial" w:eastAsia="Arial" w:hAnsi="Arial"/>
          <w:spacing w:val="-9"/>
          <w:w w:val="105"/>
          <w:sz w:val="24"/>
          <w:szCs w:val="24"/>
        </w:rPr>
        <w:t>HSC</w:t>
      </w:r>
      <w:r w:rsidRPr="00AD55C7">
        <w:rPr>
          <w:rFonts w:ascii="Arial" w:eastAsia="Arial" w:hAnsi="Arial"/>
          <w:spacing w:val="-9"/>
          <w:w w:val="105"/>
          <w:sz w:val="24"/>
          <w:szCs w:val="24"/>
        </w:rPr>
        <w:t xml:space="preserve"> workforce</w:t>
      </w:r>
      <w:r w:rsidR="00B66B0D">
        <w:rPr>
          <w:rFonts w:ascii="Arial" w:eastAsia="Arial" w:hAnsi="Arial"/>
          <w:spacing w:val="-9"/>
          <w:w w:val="105"/>
          <w:sz w:val="24"/>
          <w:szCs w:val="24"/>
        </w:rPr>
        <w:t xml:space="preserve"> all now</w:t>
      </w:r>
      <w:r w:rsidRPr="00AD55C7">
        <w:rPr>
          <w:rFonts w:ascii="Arial" w:eastAsia="Arial" w:hAnsi="Arial"/>
          <w:spacing w:val="-9"/>
          <w:w w:val="105"/>
          <w:sz w:val="24"/>
          <w:szCs w:val="24"/>
        </w:rPr>
        <w:t xml:space="preserve"> belong the 2015 Scheme, a career average revalued earnings (CARE) scheme that provides benefits based on average earnings over a member’s career. </w:t>
      </w:r>
      <w:r w:rsidR="00B66B0D">
        <w:rPr>
          <w:rFonts w:ascii="Arial" w:eastAsia="Arial" w:hAnsi="Arial"/>
          <w:spacing w:val="-9"/>
          <w:w w:val="105"/>
          <w:sz w:val="24"/>
          <w:szCs w:val="24"/>
        </w:rPr>
        <w:t xml:space="preserve">Many members however also hold benefits in the final salary defined scheme, or legacy scheme, which is made up of the 1995 and 2008 Sections and is now closed to future accrual. </w:t>
      </w:r>
      <w:r w:rsidRPr="00AD55C7">
        <w:rPr>
          <w:rFonts w:ascii="Arial" w:eastAsia="Arial" w:hAnsi="Arial"/>
          <w:spacing w:val="-9"/>
          <w:w w:val="105"/>
          <w:sz w:val="24"/>
          <w:szCs w:val="24"/>
        </w:rPr>
        <w:t>The key differences between the schemes, other than the way benefits are calculated, are different normal pension ages (NPAs) and accrual rates, as shown in the table below.</w:t>
      </w:r>
    </w:p>
    <w:p w14:paraId="05A41A6B" w14:textId="77777777" w:rsidR="00AD55C7" w:rsidRPr="00AD55C7" w:rsidRDefault="00AD55C7" w:rsidP="00AD55C7">
      <w:pPr>
        <w:ind w:left="-851" w:right="215"/>
        <w:textAlignment w:val="baseline"/>
        <w:rPr>
          <w:rFonts w:ascii="Arial" w:eastAsia="Arial" w:hAnsi="Arial"/>
          <w:spacing w:val="-9"/>
          <w:w w:val="105"/>
          <w:sz w:val="24"/>
          <w:szCs w:val="24"/>
        </w:rPr>
      </w:pPr>
    </w:p>
    <w:p w14:paraId="03963DF0" w14:textId="57BA6DAC" w:rsidR="00AD55C7" w:rsidRDefault="00AD55C7" w:rsidP="00AD55C7">
      <w:pPr>
        <w:ind w:left="-851" w:right="215"/>
        <w:textAlignment w:val="baseline"/>
        <w:rPr>
          <w:rFonts w:ascii="Arial" w:eastAsia="Arial" w:hAnsi="Arial"/>
          <w:spacing w:val="-9"/>
          <w:w w:val="105"/>
          <w:sz w:val="24"/>
          <w:szCs w:val="24"/>
        </w:rPr>
      </w:pPr>
      <w:r w:rsidRPr="00AD55C7">
        <w:rPr>
          <w:rFonts w:ascii="Arial" w:eastAsia="Arial" w:hAnsi="Arial"/>
          <w:spacing w:val="-9"/>
          <w:w w:val="105"/>
          <w:sz w:val="24"/>
          <w:szCs w:val="24"/>
        </w:rPr>
        <w:t>Table 1: comparison of scheme, retirement age and accrual rate</w:t>
      </w:r>
    </w:p>
    <w:p w14:paraId="260E386D" w14:textId="0A977861" w:rsidR="00AD55C7" w:rsidRDefault="00AD55C7" w:rsidP="00AD55C7">
      <w:pPr>
        <w:ind w:left="-851" w:right="215"/>
        <w:textAlignment w:val="baseline"/>
        <w:rPr>
          <w:rFonts w:ascii="Arial" w:eastAsia="Arial" w:hAnsi="Arial"/>
          <w:spacing w:val="-9"/>
          <w:w w:val="105"/>
          <w:sz w:val="24"/>
          <w:szCs w:val="24"/>
        </w:rPr>
      </w:pPr>
    </w:p>
    <w:tbl>
      <w:tblPr>
        <w:tblStyle w:val="TableGrid"/>
        <w:tblW w:w="0" w:type="auto"/>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5"/>
        <w:gridCol w:w="3005"/>
        <w:gridCol w:w="3006"/>
      </w:tblGrid>
      <w:tr w:rsidR="00AD55C7" w14:paraId="0F772F97" w14:textId="77777777" w:rsidTr="00AD55C7">
        <w:tc>
          <w:tcPr>
            <w:tcW w:w="3005" w:type="dxa"/>
          </w:tcPr>
          <w:p w14:paraId="379798BD" w14:textId="64D9E1E1" w:rsidR="00AD55C7" w:rsidRPr="00AD55C7" w:rsidRDefault="00AD55C7" w:rsidP="00AD55C7">
            <w:pPr>
              <w:ind w:right="215"/>
              <w:textAlignment w:val="baseline"/>
              <w:rPr>
                <w:rFonts w:ascii="Arial" w:eastAsia="Arial" w:hAnsi="Arial"/>
                <w:b/>
                <w:bCs/>
                <w:spacing w:val="-9"/>
                <w:w w:val="105"/>
                <w:sz w:val="24"/>
                <w:szCs w:val="24"/>
              </w:rPr>
            </w:pPr>
            <w:r w:rsidRPr="00AD55C7">
              <w:rPr>
                <w:rFonts w:ascii="Arial" w:eastAsia="Arial" w:hAnsi="Arial"/>
                <w:b/>
                <w:bCs/>
                <w:spacing w:val="-9"/>
                <w:w w:val="105"/>
                <w:sz w:val="24"/>
                <w:szCs w:val="24"/>
              </w:rPr>
              <w:t xml:space="preserve">Scheme or section </w:t>
            </w:r>
          </w:p>
        </w:tc>
        <w:tc>
          <w:tcPr>
            <w:tcW w:w="3005" w:type="dxa"/>
          </w:tcPr>
          <w:p w14:paraId="4DCB5AC2" w14:textId="276EB645" w:rsidR="00AD55C7" w:rsidRPr="00AD55C7" w:rsidRDefault="00AD55C7" w:rsidP="00AD55C7">
            <w:pPr>
              <w:ind w:right="215"/>
              <w:textAlignment w:val="baseline"/>
              <w:rPr>
                <w:rFonts w:ascii="Arial" w:eastAsia="Arial" w:hAnsi="Arial"/>
                <w:b/>
                <w:bCs/>
                <w:spacing w:val="-9"/>
                <w:w w:val="105"/>
                <w:sz w:val="24"/>
                <w:szCs w:val="24"/>
              </w:rPr>
            </w:pPr>
            <w:r w:rsidRPr="00AD55C7">
              <w:rPr>
                <w:rFonts w:ascii="Arial" w:eastAsia="Arial" w:hAnsi="Arial"/>
                <w:b/>
                <w:bCs/>
                <w:spacing w:val="-9"/>
                <w:w w:val="105"/>
                <w:sz w:val="24"/>
                <w:szCs w:val="24"/>
              </w:rPr>
              <w:t>NPA</w:t>
            </w:r>
          </w:p>
        </w:tc>
        <w:tc>
          <w:tcPr>
            <w:tcW w:w="3006" w:type="dxa"/>
          </w:tcPr>
          <w:p w14:paraId="0D65A4FD" w14:textId="6682481C" w:rsidR="00AD55C7" w:rsidRPr="00AD55C7" w:rsidRDefault="00AD55C7" w:rsidP="00AD55C7">
            <w:pPr>
              <w:ind w:right="215"/>
              <w:textAlignment w:val="baseline"/>
              <w:rPr>
                <w:rFonts w:ascii="Arial" w:eastAsia="Arial" w:hAnsi="Arial"/>
                <w:b/>
                <w:bCs/>
                <w:spacing w:val="-9"/>
                <w:w w:val="105"/>
                <w:sz w:val="24"/>
                <w:szCs w:val="24"/>
              </w:rPr>
            </w:pPr>
            <w:r w:rsidRPr="00AD55C7">
              <w:rPr>
                <w:rFonts w:ascii="Arial" w:eastAsia="Arial" w:hAnsi="Arial"/>
                <w:b/>
                <w:bCs/>
                <w:spacing w:val="-9"/>
                <w:w w:val="105"/>
                <w:sz w:val="24"/>
                <w:szCs w:val="24"/>
              </w:rPr>
              <w:t xml:space="preserve">Accrual rate </w:t>
            </w:r>
          </w:p>
        </w:tc>
      </w:tr>
      <w:tr w:rsidR="00AD55C7" w14:paraId="3C4E44AB" w14:textId="77777777" w:rsidTr="00AD55C7">
        <w:tc>
          <w:tcPr>
            <w:tcW w:w="3005" w:type="dxa"/>
          </w:tcPr>
          <w:p w14:paraId="6A6977BD" w14:textId="4A90FAA5"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1995 Section </w:t>
            </w:r>
          </w:p>
        </w:tc>
        <w:tc>
          <w:tcPr>
            <w:tcW w:w="3005" w:type="dxa"/>
          </w:tcPr>
          <w:p w14:paraId="6B237D3A" w14:textId="25F27C5D"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60</w:t>
            </w:r>
          </w:p>
        </w:tc>
        <w:tc>
          <w:tcPr>
            <w:tcW w:w="3006" w:type="dxa"/>
          </w:tcPr>
          <w:p w14:paraId="4B8805AB" w14:textId="623FD76D"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1/80</w:t>
            </w:r>
            <w:r w:rsidRPr="00AD55C7">
              <w:rPr>
                <w:rFonts w:ascii="Arial" w:eastAsia="Arial" w:hAnsi="Arial"/>
                <w:spacing w:val="-9"/>
                <w:w w:val="105"/>
                <w:sz w:val="24"/>
                <w:szCs w:val="24"/>
                <w:vertAlign w:val="superscript"/>
              </w:rPr>
              <w:t>th</w:t>
            </w:r>
          </w:p>
        </w:tc>
      </w:tr>
      <w:tr w:rsidR="00AD55C7" w14:paraId="1961D08A" w14:textId="77777777" w:rsidTr="00AD55C7">
        <w:tc>
          <w:tcPr>
            <w:tcW w:w="3005" w:type="dxa"/>
          </w:tcPr>
          <w:p w14:paraId="21AD1BE8" w14:textId="251CB9EB"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2008 Section </w:t>
            </w:r>
          </w:p>
        </w:tc>
        <w:tc>
          <w:tcPr>
            <w:tcW w:w="3005" w:type="dxa"/>
          </w:tcPr>
          <w:p w14:paraId="09144736" w14:textId="77A1976E"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65</w:t>
            </w:r>
          </w:p>
        </w:tc>
        <w:tc>
          <w:tcPr>
            <w:tcW w:w="3006" w:type="dxa"/>
          </w:tcPr>
          <w:p w14:paraId="69FC915F" w14:textId="279B677F"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1/60</w:t>
            </w:r>
            <w:r w:rsidRPr="00AD55C7">
              <w:rPr>
                <w:rFonts w:ascii="Arial" w:eastAsia="Arial" w:hAnsi="Arial"/>
                <w:spacing w:val="-9"/>
                <w:w w:val="105"/>
                <w:sz w:val="24"/>
                <w:szCs w:val="24"/>
                <w:vertAlign w:val="superscript"/>
              </w:rPr>
              <w:t>th</w:t>
            </w:r>
          </w:p>
        </w:tc>
      </w:tr>
      <w:tr w:rsidR="00AD55C7" w14:paraId="4592121E" w14:textId="77777777" w:rsidTr="00AD55C7">
        <w:tc>
          <w:tcPr>
            <w:tcW w:w="3005" w:type="dxa"/>
          </w:tcPr>
          <w:p w14:paraId="588A0E9B" w14:textId="0B781154"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2015 Scheme</w:t>
            </w:r>
          </w:p>
        </w:tc>
        <w:tc>
          <w:tcPr>
            <w:tcW w:w="3005" w:type="dxa"/>
          </w:tcPr>
          <w:p w14:paraId="435F2D4B" w14:textId="77BB84BA"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State Pension Age </w:t>
            </w:r>
          </w:p>
        </w:tc>
        <w:tc>
          <w:tcPr>
            <w:tcW w:w="3006" w:type="dxa"/>
          </w:tcPr>
          <w:p w14:paraId="3559800C" w14:textId="1E50DA61" w:rsidR="00AD55C7" w:rsidRDefault="00AD55C7" w:rsidP="00AD55C7">
            <w:pPr>
              <w:ind w:right="215"/>
              <w:textAlignment w:val="baseline"/>
              <w:rPr>
                <w:rFonts w:ascii="Arial" w:eastAsia="Arial" w:hAnsi="Arial"/>
                <w:spacing w:val="-9"/>
                <w:w w:val="105"/>
                <w:sz w:val="24"/>
                <w:szCs w:val="24"/>
              </w:rPr>
            </w:pPr>
            <w:r>
              <w:rPr>
                <w:rFonts w:ascii="Arial" w:eastAsia="Arial" w:hAnsi="Arial"/>
                <w:spacing w:val="-9"/>
                <w:w w:val="105"/>
                <w:sz w:val="24"/>
                <w:szCs w:val="24"/>
              </w:rPr>
              <w:t>1/54</w:t>
            </w:r>
            <w:r w:rsidRPr="00AD55C7">
              <w:rPr>
                <w:rFonts w:ascii="Arial" w:eastAsia="Arial" w:hAnsi="Arial"/>
                <w:spacing w:val="-9"/>
                <w:w w:val="105"/>
                <w:sz w:val="24"/>
                <w:szCs w:val="24"/>
                <w:vertAlign w:val="superscript"/>
              </w:rPr>
              <w:t>th</w:t>
            </w:r>
            <w:r>
              <w:rPr>
                <w:rFonts w:ascii="Arial" w:eastAsia="Arial" w:hAnsi="Arial"/>
                <w:spacing w:val="-9"/>
                <w:w w:val="105"/>
                <w:sz w:val="24"/>
                <w:szCs w:val="24"/>
              </w:rPr>
              <w:t xml:space="preserve"> </w:t>
            </w:r>
          </w:p>
        </w:tc>
      </w:tr>
    </w:tbl>
    <w:p w14:paraId="6FF1DF5A" w14:textId="77777777" w:rsidR="00AD55C7" w:rsidRPr="00AD55C7" w:rsidRDefault="00AD55C7" w:rsidP="00AD55C7">
      <w:pPr>
        <w:ind w:left="-851" w:right="215"/>
        <w:textAlignment w:val="baseline"/>
        <w:rPr>
          <w:rFonts w:ascii="Arial" w:eastAsia="Arial" w:hAnsi="Arial"/>
          <w:spacing w:val="-9"/>
          <w:w w:val="105"/>
          <w:sz w:val="24"/>
          <w:szCs w:val="24"/>
        </w:rPr>
      </w:pPr>
    </w:p>
    <w:p w14:paraId="35D2C31B" w14:textId="77777777" w:rsidR="00AD55C7" w:rsidRPr="00AD55C7" w:rsidRDefault="00AD55C7" w:rsidP="00AD55C7">
      <w:pPr>
        <w:ind w:left="-851" w:right="215"/>
        <w:textAlignment w:val="baseline"/>
        <w:rPr>
          <w:rFonts w:ascii="Arial" w:eastAsia="Arial" w:hAnsi="Arial"/>
          <w:spacing w:val="-9"/>
          <w:w w:val="105"/>
          <w:sz w:val="24"/>
          <w:szCs w:val="24"/>
        </w:rPr>
      </w:pPr>
    </w:p>
    <w:p w14:paraId="7482C487" w14:textId="77777777" w:rsidR="00AD55C7" w:rsidRPr="00AD55C7" w:rsidRDefault="00AD55C7" w:rsidP="00AD55C7">
      <w:pPr>
        <w:ind w:left="-851" w:right="215"/>
        <w:textAlignment w:val="baseline"/>
        <w:rPr>
          <w:rFonts w:ascii="Arial" w:eastAsia="Arial" w:hAnsi="Arial"/>
          <w:spacing w:val="-9"/>
          <w:w w:val="105"/>
          <w:sz w:val="24"/>
          <w:szCs w:val="24"/>
        </w:rPr>
      </w:pPr>
    </w:p>
    <w:p w14:paraId="0C3EFF11" w14:textId="6CF7D93B" w:rsidR="00AD55C7" w:rsidRPr="00AD55C7" w:rsidRDefault="00AD55C7" w:rsidP="00AD55C7">
      <w:pPr>
        <w:ind w:left="-851" w:right="215"/>
        <w:textAlignment w:val="baseline"/>
        <w:rPr>
          <w:rFonts w:ascii="Arial" w:eastAsia="Arial" w:hAnsi="Arial"/>
          <w:spacing w:val="-9"/>
          <w:w w:val="105"/>
          <w:sz w:val="24"/>
          <w:szCs w:val="24"/>
        </w:rPr>
      </w:pPr>
      <w:r w:rsidRPr="00AD55C7">
        <w:rPr>
          <w:rFonts w:ascii="Arial" w:eastAsia="Arial" w:hAnsi="Arial"/>
          <w:spacing w:val="-9"/>
          <w:w w:val="105"/>
          <w:sz w:val="24"/>
          <w:szCs w:val="24"/>
        </w:rPr>
        <w:t xml:space="preserve">The 2015 Scheme was introduced as part of wider reforms implemented by regulations made under the Public Service Pensions Act </w:t>
      </w:r>
      <w:r>
        <w:rPr>
          <w:rFonts w:ascii="Arial" w:eastAsia="Arial" w:hAnsi="Arial"/>
          <w:spacing w:val="-9"/>
          <w:w w:val="105"/>
          <w:sz w:val="24"/>
          <w:szCs w:val="24"/>
        </w:rPr>
        <w:t xml:space="preserve">(Northern Ireland) </w:t>
      </w:r>
      <w:r w:rsidRPr="00AD55C7">
        <w:rPr>
          <w:rFonts w:ascii="Arial" w:eastAsia="Arial" w:hAnsi="Arial"/>
          <w:spacing w:val="-9"/>
          <w:w w:val="105"/>
          <w:sz w:val="24"/>
          <w:szCs w:val="24"/>
        </w:rPr>
        <w:t>201</w:t>
      </w:r>
      <w:r>
        <w:rPr>
          <w:rFonts w:ascii="Arial" w:eastAsia="Arial" w:hAnsi="Arial"/>
          <w:spacing w:val="-9"/>
          <w:w w:val="105"/>
          <w:sz w:val="24"/>
          <w:szCs w:val="24"/>
        </w:rPr>
        <w:t>4</w:t>
      </w:r>
      <w:r w:rsidRPr="00AD55C7">
        <w:rPr>
          <w:rFonts w:ascii="Arial" w:eastAsia="Arial" w:hAnsi="Arial"/>
          <w:spacing w:val="-9"/>
          <w:w w:val="105"/>
          <w:sz w:val="24"/>
          <w:szCs w:val="24"/>
        </w:rPr>
        <w:t>. As part of these reforms, public service pension scheme members within 10 years of retirement were originally given transitional protection, and so remained in their legacy pension schemes.</w:t>
      </w:r>
    </w:p>
    <w:p w14:paraId="67CBF1B6" w14:textId="77777777" w:rsidR="00AD55C7" w:rsidRPr="00AD55C7" w:rsidRDefault="00AD55C7" w:rsidP="00AD55C7">
      <w:pPr>
        <w:ind w:left="-851" w:right="215"/>
        <w:textAlignment w:val="baseline"/>
        <w:rPr>
          <w:rFonts w:ascii="Arial" w:eastAsia="Arial" w:hAnsi="Arial"/>
          <w:spacing w:val="-9"/>
          <w:w w:val="105"/>
          <w:sz w:val="24"/>
          <w:szCs w:val="24"/>
        </w:rPr>
      </w:pPr>
    </w:p>
    <w:p w14:paraId="1604B859" w14:textId="4A3C46C8" w:rsidR="00AD55C7" w:rsidRPr="00AD55C7" w:rsidRDefault="00AD55C7" w:rsidP="00AD55C7">
      <w:pPr>
        <w:ind w:left="-851" w:right="215"/>
        <w:textAlignment w:val="baseline"/>
        <w:rPr>
          <w:rFonts w:ascii="Arial" w:eastAsia="Arial" w:hAnsi="Arial"/>
          <w:spacing w:val="-9"/>
          <w:w w:val="105"/>
          <w:sz w:val="24"/>
          <w:szCs w:val="24"/>
        </w:rPr>
      </w:pPr>
      <w:r w:rsidRPr="00AD55C7">
        <w:rPr>
          <w:rFonts w:ascii="Arial" w:eastAsia="Arial" w:hAnsi="Arial"/>
          <w:spacing w:val="-9"/>
          <w:w w:val="105"/>
          <w:sz w:val="24"/>
          <w:szCs w:val="24"/>
        </w:rPr>
        <w:t xml:space="preserve">In December 2018, the Court of Appeal found this protection to be discriminatory against younger members. This has become known as the ‘McCloud judgment’. The government accepted the judgment applies to other public service schemes, including the </w:t>
      </w:r>
      <w:r>
        <w:rPr>
          <w:rFonts w:ascii="Arial" w:eastAsia="Arial" w:hAnsi="Arial"/>
          <w:spacing w:val="-9"/>
          <w:w w:val="105"/>
          <w:sz w:val="24"/>
          <w:szCs w:val="24"/>
        </w:rPr>
        <w:t>HSC</w:t>
      </w:r>
      <w:r w:rsidRPr="00AD55C7">
        <w:rPr>
          <w:rFonts w:ascii="Arial" w:eastAsia="Arial" w:hAnsi="Arial"/>
          <w:spacing w:val="-9"/>
          <w:w w:val="105"/>
          <w:sz w:val="24"/>
          <w:szCs w:val="24"/>
        </w:rPr>
        <w:t>, and has set out how the discrimination will be remedied. This is known as the ‘McCloud remedy’.</w:t>
      </w:r>
    </w:p>
    <w:p w14:paraId="4E20F105" w14:textId="77777777" w:rsidR="00AD55C7" w:rsidRPr="00AD55C7" w:rsidRDefault="00AD55C7" w:rsidP="00AD55C7">
      <w:pPr>
        <w:ind w:left="-851" w:right="215"/>
        <w:textAlignment w:val="baseline"/>
        <w:rPr>
          <w:rFonts w:ascii="Arial" w:eastAsia="Arial" w:hAnsi="Arial"/>
          <w:spacing w:val="-9"/>
          <w:w w:val="105"/>
          <w:sz w:val="24"/>
          <w:szCs w:val="24"/>
        </w:rPr>
      </w:pPr>
    </w:p>
    <w:p w14:paraId="4F0459B1" w14:textId="3DDE96E2" w:rsidR="009A4082" w:rsidRDefault="00AD55C7" w:rsidP="009A4082">
      <w:pPr>
        <w:ind w:left="-851" w:right="215"/>
        <w:textAlignment w:val="baseline"/>
        <w:rPr>
          <w:rFonts w:ascii="Arial" w:eastAsia="Arial" w:hAnsi="Arial"/>
          <w:spacing w:val="-9"/>
          <w:w w:val="105"/>
          <w:sz w:val="24"/>
          <w:szCs w:val="24"/>
        </w:rPr>
      </w:pPr>
      <w:r>
        <w:rPr>
          <w:rFonts w:ascii="Arial" w:eastAsia="Times New Roman" w:hAnsi="Arial" w:cs="Arial"/>
          <w:b/>
          <w:bCs/>
          <w:color w:val="0B0C0C"/>
          <w:sz w:val="28"/>
          <w:szCs w:val="28"/>
          <w:lang w:val="en-GB" w:eastAsia="en-GB"/>
        </w:rPr>
        <w:t xml:space="preserve">Options for retirement </w:t>
      </w:r>
    </w:p>
    <w:p w14:paraId="785FF081" w14:textId="65B6589A" w:rsidR="009A4082" w:rsidRDefault="009A4082" w:rsidP="009A4082">
      <w:pPr>
        <w:ind w:left="-851" w:right="215"/>
        <w:textAlignment w:val="baseline"/>
        <w:rPr>
          <w:rFonts w:ascii="Arial" w:eastAsia="Arial" w:hAnsi="Arial"/>
          <w:spacing w:val="-9"/>
          <w:w w:val="105"/>
          <w:sz w:val="24"/>
          <w:szCs w:val="24"/>
        </w:rPr>
      </w:pPr>
    </w:p>
    <w:p w14:paraId="797A9C06" w14:textId="53D36225"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At the time the 1995 Section was designed, retirement patterns were understood to be relatively binary; staff would typically work full-time until claiming their benefits and retiring. After this point, members were unlikely to return to </w:t>
      </w:r>
      <w:r>
        <w:rPr>
          <w:rFonts w:ascii="Arial" w:eastAsia="Arial" w:hAnsi="Arial"/>
          <w:spacing w:val="-9"/>
          <w:w w:val="105"/>
          <w:sz w:val="24"/>
          <w:szCs w:val="24"/>
        </w:rPr>
        <w:t>HSC</w:t>
      </w:r>
      <w:r w:rsidRPr="006C3F7F">
        <w:rPr>
          <w:rFonts w:ascii="Arial" w:eastAsia="Arial" w:hAnsi="Arial"/>
          <w:spacing w:val="-9"/>
          <w:w w:val="105"/>
          <w:sz w:val="24"/>
          <w:szCs w:val="24"/>
        </w:rPr>
        <w:t xml:space="preserve"> service, and the rules of the </w:t>
      </w:r>
      <w:r>
        <w:rPr>
          <w:rFonts w:ascii="Arial" w:eastAsia="Arial" w:hAnsi="Arial"/>
          <w:spacing w:val="-9"/>
          <w:w w:val="105"/>
          <w:sz w:val="24"/>
          <w:szCs w:val="24"/>
        </w:rPr>
        <w:t>HSC</w:t>
      </w:r>
      <w:r w:rsidRPr="006C3F7F">
        <w:rPr>
          <w:rFonts w:ascii="Arial" w:eastAsia="Arial" w:hAnsi="Arial"/>
          <w:spacing w:val="-9"/>
          <w:w w:val="105"/>
          <w:sz w:val="24"/>
          <w:szCs w:val="24"/>
        </w:rPr>
        <w:t xml:space="preserve"> Pension Scheme restricted the incentives to do so by preventing any further pension accrual.</w:t>
      </w:r>
    </w:p>
    <w:p w14:paraId="6FC07FB9" w14:textId="77777777" w:rsidR="006C3F7F" w:rsidRPr="006C3F7F" w:rsidRDefault="006C3F7F" w:rsidP="006C3F7F">
      <w:pPr>
        <w:ind w:left="-851" w:right="215"/>
        <w:textAlignment w:val="baseline"/>
        <w:rPr>
          <w:rFonts w:ascii="Arial" w:eastAsia="Arial" w:hAnsi="Arial"/>
          <w:spacing w:val="-9"/>
          <w:w w:val="105"/>
          <w:sz w:val="24"/>
          <w:szCs w:val="24"/>
        </w:rPr>
      </w:pPr>
    </w:p>
    <w:p w14:paraId="46F0CBA0" w14:textId="77777777"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However, we understand that retirement today is often a gradual process over many years, rather than a hard cliff edge. We are aware that staff value the ability to retire flexibly, in a way that suits their work/life balance. The new retirement flexibilities outlined in this section of this consultation document have therefore been designed to offer staff increased options at the end of their careers, so that they can partially retire or return to work seamlessly and continue building pension after retirement if they wish to do so.</w:t>
      </w:r>
    </w:p>
    <w:p w14:paraId="1EC096DD" w14:textId="77777777" w:rsidR="006C3F7F" w:rsidRPr="006C3F7F" w:rsidRDefault="006C3F7F" w:rsidP="006C3F7F">
      <w:pPr>
        <w:ind w:left="-851" w:right="215"/>
        <w:textAlignment w:val="baseline"/>
        <w:rPr>
          <w:rFonts w:ascii="Arial" w:eastAsia="Arial" w:hAnsi="Arial"/>
          <w:spacing w:val="-9"/>
          <w:w w:val="105"/>
          <w:sz w:val="24"/>
          <w:szCs w:val="24"/>
        </w:rPr>
      </w:pPr>
    </w:p>
    <w:p w14:paraId="1F720B07" w14:textId="68B50D3F" w:rsid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Also, as a result of the McCloud remedy, all eligible staff were moved to the 2015 Scheme for future accrual from 1 April 2022. This means that some members will now have service in both the 1995 Section and 2015 Scheme, which have different rules on how members can </w:t>
      </w:r>
      <w:r w:rsidRPr="006C3F7F">
        <w:rPr>
          <w:rFonts w:ascii="Arial" w:eastAsia="Arial" w:hAnsi="Arial"/>
          <w:spacing w:val="-9"/>
          <w:w w:val="105"/>
          <w:sz w:val="24"/>
          <w:szCs w:val="24"/>
        </w:rPr>
        <w:lastRenderedPageBreak/>
        <w:t xml:space="preserve">claim their benefits. We have therefore designed the proposed retirement flexibilities to address this issue and ensure that the rules are aligned for all members of the </w:t>
      </w:r>
      <w:r>
        <w:rPr>
          <w:rFonts w:ascii="Arial" w:eastAsia="Arial" w:hAnsi="Arial"/>
          <w:spacing w:val="-9"/>
          <w:w w:val="105"/>
          <w:sz w:val="24"/>
          <w:szCs w:val="24"/>
        </w:rPr>
        <w:t>HSC</w:t>
      </w:r>
      <w:r w:rsidRPr="006C3F7F">
        <w:rPr>
          <w:rFonts w:ascii="Arial" w:eastAsia="Arial" w:hAnsi="Arial"/>
          <w:spacing w:val="-9"/>
          <w:w w:val="105"/>
          <w:sz w:val="24"/>
          <w:szCs w:val="24"/>
        </w:rPr>
        <w:t xml:space="preserve"> Pension Scheme.</w:t>
      </w:r>
    </w:p>
    <w:p w14:paraId="48B1154E" w14:textId="77777777" w:rsidR="001D09DE" w:rsidRDefault="001D09DE" w:rsidP="001D09DE">
      <w:pPr>
        <w:ind w:left="-851" w:right="215"/>
        <w:textAlignment w:val="baseline"/>
        <w:rPr>
          <w:rFonts w:ascii="Arial" w:eastAsia="Arial" w:hAnsi="Arial"/>
          <w:spacing w:val="-9"/>
          <w:w w:val="105"/>
          <w:sz w:val="24"/>
          <w:szCs w:val="24"/>
        </w:rPr>
      </w:pPr>
    </w:p>
    <w:p w14:paraId="592D2661" w14:textId="38D9EF3F" w:rsidR="001D09DE" w:rsidRDefault="006C3F7F" w:rsidP="001D09DE">
      <w:pPr>
        <w:ind w:left="-851" w:right="215"/>
        <w:textAlignment w:val="baseline"/>
        <w:rPr>
          <w:rFonts w:ascii="Arial" w:eastAsia="Arial" w:hAnsi="Arial"/>
          <w:spacing w:val="-9"/>
          <w:w w:val="105"/>
          <w:sz w:val="24"/>
          <w:szCs w:val="24"/>
        </w:rPr>
      </w:pPr>
      <w:r>
        <w:rPr>
          <w:rFonts w:ascii="Arial" w:eastAsia="Times New Roman" w:hAnsi="Arial" w:cs="Arial"/>
          <w:b/>
          <w:bCs/>
          <w:color w:val="0B0C0C"/>
          <w:sz w:val="28"/>
          <w:szCs w:val="28"/>
          <w:lang w:val="en-GB" w:eastAsia="en-GB"/>
        </w:rPr>
        <w:t xml:space="preserve">Proposed changes </w:t>
      </w:r>
    </w:p>
    <w:p w14:paraId="386F1B5A" w14:textId="77777777" w:rsidR="001D09DE" w:rsidRDefault="001D09DE" w:rsidP="001D09DE">
      <w:pPr>
        <w:ind w:left="-851" w:right="215"/>
        <w:textAlignment w:val="baseline"/>
        <w:rPr>
          <w:rFonts w:ascii="Arial" w:eastAsia="Arial" w:hAnsi="Arial"/>
          <w:spacing w:val="-9"/>
          <w:w w:val="105"/>
          <w:sz w:val="24"/>
          <w:szCs w:val="24"/>
        </w:rPr>
      </w:pPr>
    </w:p>
    <w:p w14:paraId="197F3408" w14:textId="617FA246" w:rsidR="006C3F7F" w:rsidRPr="006C3F7F" w:rsidRDefault="006C3F7F" w:rsidP="006C3F7F">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Within t</w:t>
      </w:r>
      <w:r w:rsidRPr="006C3F7F">
        <w:rPr>
          <w:rFonts w:ascii="Arial" w:eastAsia="Arial" w:hAnsi="Arial"/>
          <w:spacing w:val="-9"/>
          <w:w w:val="105"/>
          <w:sz w:val="24"/>
          <w:szCs w:val="24"/>
        </w:rPr>
        <w:t xml:space="preserve">he package of new retirement flexibilities </w:t>
      </w:r>
      <w:r>
        <w:rPr>
          <w:rFonts w:ascii="Arial" w:eastAsia="Arial" w:hAnsi="Arial"/>
          <w:spacing w:val="-9"/>
          <w:w w:val="105"/>
          <w:sz w:val="24"/>
          <w:szCs w:val="24"/>
        </w:rPr>
        <w:t>the Department</w:t>
      </w:r>
      <w:r w:rsidRPr="006C3F7F">
        <w:rPr>
          <w:rFonts w:ascii="Arial" w:eastAsia="Arial" w:hAnsi="Arial"/>
          <w:spacing w:val="-9"/>
          <w:w w:val="105"/>
          <w:sz w:val="24"/>
          <w:szCs w:val="24"/>
        </w:rPr>
        <w:t xml:space="preserve"> is proposing that the 1995 Section includes:</w:t>
      </w:r>
    </w:p>
    <w:p w14:paraId="3FFBE7C1" w14:textId="77777777" w:rsidR="006C3F7F" w:rsidRPr="006C3F7F" w:rsidRDefault="006C3F7F" w:rsidP="006C3F7F">
      <w:pPr>
        <w:ind w:left="-851" w:right="215"/>
        <w:textAlignment w:val="baseline"/>
        <w:rPr>
          <w:rFonts w:ascii="Arial" w:eastAsia="Arial" w:hAnsi="Arial"/>
          <w:spacing w:val="-9"/>
          <w:w w:val="105"/>
          <w:sz w:val="24"/>
          <w:szCs w:val="24"/>
        </w:rPr>
      </w:pPr>
    </w:p>
    <w:p w14:paraId="3DF6B094" w14:textId="77777777" w:rsidR="006C3F7F" w:rsidRPr="006C3F7F" w:rsidRDefault="006C3F7F" w:rsidP="006C3F7F">
      <w:pPr>
        <w:pStyle w:val="ListParagraph"/>
        <w:numPr>
          <w:ilvl w:val="0"/>
          <w:numId w:val="13"/>
        </w:numPr>
        <w:ind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pensionable re-employment</w:t>
      </w:r>
    </w:p>
    <w:p w14:paraId="3BE0F2F6" w14:textId="77777777" w:rsidR="006C3F7F" w:rsidRPr="006C3F7F" w:rsidRDefault="006C3F7F" w:rsidP="006C3F7F">
      <w:pPr>
        <w:pStyle w:val="ListParagraph"/>
        <w:numPr>
          <w:ilvl w:val="0"/>
          <w:numId w:val="13"/>
        </w:numPr>
        <w:ind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partial retirement</w:t>
      </w:r>
    </w:p>
    <w:p w14:paraId="3FD58F00" w14:textId="2BABE774" w:rsidR="006C3F7F" w:rsidRDefault="006C3F7F" w:rsidP="006C3F7F">
      <w:pPr>
        <w:pStyle w:val="ListParagraph"/>
        <w:numPr>
          <w:ilvl w:val="0"/>
          <w:numId w:val="13"/>
        </w:numPr>
        <w:ind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removing the 16-hour rule</w:t>
      </w:r>
    </w:p>
    <w:p w14:paraId="7CDB0E8D" w14:textId="77777777" w:rsidR="006C3F7F" w:rsidRPr="006C3F7F" w:rsidRDefault="006C3F7F" w:rsidP="006C3F7F">
      <w:pPr>
        <w:pStyle w:val="ListParagraph"/>
        <w:ind w:left="-131" w:right="215"/>
        <w:textAlignment w:val="baseline"/>
        <w:rPr>
          <w:rFonts w:ascii="Arial" w:eastAsia="Arial" w:hAnsi="Arial"/>
          <w:spacing w:val="-9"/>
          <w:w w:val="105"/>
          <w:sz w:val="24"/>
          <w:szCs w:val="24"/>
        </w:rPr>
      </w:pPr>
    </w:p>
    <w:p w14:paraId="7EDBBF59" w14:textId="562080DD"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As well as supporting members’ work/life balance and giving them a greater degree of flexibility around how they take their pension benefits, we have also designed these measures to support patient care. If members of the </w:t>
      </w:r>
      <w:r>
        <w:rPr>
          <w:rFonts w:ascii="Arial" w:eastAsia="Arial" w:hAnsi="Arial"/>
          <w:spacing w:val="-9"/>
          <w:w w:val="105"/>
          <w:sz w:val="24"/>
          <w:szCs w:val="24"/>
        </w:rPr>
        <w:t>HSC</w:t>
      </w:r>
      <w:r w:rsidRPr="006C3F7F">
        <w:rPr>
          <w:rFonts w:ascii="Arial" w:eastAsia="Arial" w:hAnsi="Arial"/>
          <w:spacing w:val="-9"/>
          <w:w w:val="105"/>
          <w:sz w:val="24"/>
          <w:szCs w:val="24"/>
        </w:rPr>
        <w:t xml:space="preserve"> Pension Scheme are able to continue working longer but more flexibly in ways that suit both individuals and employers the </w:t>
      </w:r>
      <w:r>
        <w:rPr>
          <w:rFonts w:ascii="Arial" w:eastAsia="Arial" w:hAnsi="Arial"/>
          <w:spacing w:val="-9"/>
          <w:w w:val="105"/>
          <w:sz w:val="24"/>
          <w:szCs w:val="24"/>
        </w:rPr>
        <w:t>HSC</w:t>
      </w:r>
      <w:r w:rsidR="00B66B0D">
        <w:rPr>
          <w:rFonts w:ascii="Arial" w:eastAsia="Arial" w:hAnsi="Arial"/>
          <w:spacing w:val="-9"/>
          <w:w w:val="105"/>
          <w:sz w:val="24"/>
          <w:szCs w:val="24"/>
        </w:rPr>
        <w:t xml:space="preserve"> system</w:t>
      </w:r>
      <w:r w:rsidRPr="006C3F7F">
        <w:rPr>
          <w:rFonts w:ascii="Arial" w:eastAsia="Arial" w:hAnsi="Arial"/>
          <w:spacing w:val="-9"/>
          <w:w w:val="105"/>
          <w:sz w:val="24"/>
          <w:szCs w:val="24"/>
        </w:rPr>
        <w:t xml:space="preserve"> will also continue to benefit from their skills and experience. This could provide an important boost to </w:t>
      </w:r>
      <w:r>
        <w:rPr>
          <w:rFonts w:ascii="Arial" w:eastAsia="Arial" w:hAnsi="Arial"/>
          <w:spacing w:val="-9"/>
          <w:w w:val="105"/>
          <w:sz w:val="24"/>
          <w:szCs w:val="24"/>
        </w:rPr>
        <w:t>HSC</w:t>
      </w:r>
      <w:r w:rsidRPr="006C3F7F">
        <w:rPr>
          <w:rFonts w:ascii="Arial" w:eastAsia="Arial" w:hAnsi="Arial"/>
          <w:spacing w:val="-9"/>
          <w:w w:val="105"/>
          <w:sz w:val="24"/>
          <w:szCs w:val="24"/>
        </w:rPr>
        <w:t xml:space="preserve"> capacity at a crucial time and help tackle care backlogs.</w:t>
      </w:r>
    </w:p>
    <w:p w14:paraId="4F48BD0E" w14:textId="77777777" w:rsidR="006C3F7F" w:rsidRPr="006C3F7F" w:rsidRDefault="006C3F7F" w:rsidP="006C3F7F">
      <w:pPr>
        <w:ind w:left="-851" w:right="215"/>
        <w:textAlignment w:val="baseline"/>
        <w:rPr>
          <w:rFonts w:ascii="Arial" w:eastAsia="Arial" w:hAnsi="Arial"/>
          <w:spacing w:val="-9"/>
          <w:w w:val="105"/>
          <w:sz w:val="24"/>
          <w:szCs w:val="24"/>
        </w:rPr>
      </w:pPr>
    </w:p>
    <w:p w14:paraId="3489A884" w14:textId="77777777" w:rsidR="006C3F7F" w:rsidRPr="006C3F7F" w:rsidRDefault="006C3F7F" w:rsidP="006C3F7F">
      <w:pPr>
        <w:ind w:left="-851" w:right="215"/>
        <w:textAlignment w:val="baseline"/>
        <w:rPr>
          <w:rFonts w:ascii="Arial" w:eastAsia="Arial" w:hAnsi="Arial"/>
          <w:spacing w:val="-9"/>
          <w:w w:val="105"/>
          <w:sz w:val="24"/>
          <w:szCs w:val="24"/>
        </w:rPr>
      </w:pPr>
      <w:r w:rsidRPr="007A0BA9">
        <w:rPr>
          <w:rFonts w:ascii="Arial" w:eastAsia="Arial" w:hAnsi="Arial"/>
          <w:spacing w:val="-9"/>
          <w:w w:val="105"/>
          <w:sz w:val="24"/>
          <w:szCs w:val="24"/>
        </w:rPr>
        <w:t>We are also proposing to make a number of small changes to the 2008 Section and 2015 Scheme. More information about the proposed changes is provided in the relevant sections of this consultation document.</w:t>
      </w:r>
    </w:p>
    <w:p w14:paraId="54CA81A9" w14:textId="77777777" w:rsidR="001D09DE" w:rsidRDefault="001D09DE" w:rsidP="001D09DE">
      <w:pPr>
        <w:ind w:left="-851" w:right="215"/>
        <w:textAlignment w:val="baseline"/>
        <w:rPr>
          <w:rFonts w:ascii="Arial" w:eastAsia="Arial" w:hAnsi="Arial"/>
          <w:spacing w:val="-9"/>
          <w:w w:val="105"/>
          <w:sz w:val="24"/>
          <w:szCs w:val="24"/>
        </w:rPr>
      </w:pPr>
    </w:p>
    <w:p w14:paraId="5D67DB88" w14:textId="5393BCEE" w:rsidR="001D09DE" w:rsidRDefault="006C3F7F" w:rsidP="001D09DE">
      <w:pPr>
        <w:ind w:left="-851" w:right="215"/>
        <w:textAlignment w:val="baseline"/>
        <w:rPr>
          <w:rFonts w:ascii="Arial" w:eastAsia="Arial" w:hAnsi="Arial"/>
          <w:spacing w:val="-9"/>
          <w:w w:val="105"/>
          <w:sz w:val="24"/>
          <w:szCs w:val="24"/>
        </w:rPr>
      </w:pPr>
      <w:r>
        <w:rPr>
          <w:rFonts w:ascii="Arial" w:eastAsia="Times New Roman" w:hAnsi="Arial" w:cs="Arial"/>
          <w:b/>
          <w:bCs/>
          <w:color w:val="0B0C0C"/>
          <w:sz w:val="28"/>
          <w:szCs w:val="28"/>
          <w:lang w:val="en-GB" w:eastAsia="en-GB"/>
        </w:rPr>
        <w:t>Pensionable re-employment</w:t>
      </w:r>
    </w:p>
    <w:p w14:paraId="4DC59D51" w14:textId="77777777" w:rsidR="001D09DE" w:rsidRDefault="001D09DE" w:rsidP="001D09DE">
      <w:pPr>
        <w:ind w:left="-851" w:right="215"/>
        <w:textAlignment w:val="baseline"/>
        <w:rPr>
          <w:rFonts w:ascii="Arial" w:eastAsia="Arial" w:hAnsi="Arial"/>
          <w:spacing w:val="-9"/>
          <w:w w:val="105"/>
          <w:sz w:val="24"/>
          <w:szCs w:val="24"/>
        </w:rPr>
      </w:pPr>
    </w:p>
    <w:p w14:paraId="17C1A0C4" w14:textId="5B529CC2"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Under the existing regulations of the </w:t>
      </w:r>
      <w:r>
        <w:rPr>
          <w:rFonts w:ascii="Arial" w:eastAsia="Arial" w:hAnsi="Arial"/>
          <w:spacing w:val="-9"/>
          <w:w w:val="105"/>
          <w:sz w:val="24"/>
          <w:szCs w:val="24"/>
        </w:rPr>
        <w:t>HSC</w:t>
      </w:r>
      <w:r w:rsidRPr="006C3F7F">
        <w:rPr>
          <w:rFonts w:ascii="Arial" w:eastAsia="Arial" w:hAnsi="Arial"/>
          <w:spacing w:val="-9"/>
          <w:w w:val="105"/>
          <w:sz w:val="24"/>
          <w:szCs w:val="24"/>
        </w:rPr>
        <w:t xml:space="preserve"> Pension Scheme, members who take their 1995 Section benefits are not permitted to build up any further pension in the 2015 Scheme. If they do return to work, this is on a non-pensionable basis. Because the 1995 Section does not have any late retirement factors (LRFs), if members choose to leave these benefits unclaimed after the normal pension age (NPA), they do not increase in value.</w:t>
      </w:r>
    </w:p>
    <w:p w14:paraId="7A414DBA" w14:textId="77777777" w:rsidR="006C3F7F" w:rsidRPr="006C3F7F" w:rsidRDefault="006C3F7F" w:rsidP="006C3F7F">
      <w:pPr>
        <w:ind w:left="-851" w:right="215"/>
        <w:textAlignment w:val="baseline"/>
        <w:rPr>
          <w:rFonts w:ascii="Arial" w:eastAsia="Arial" w:hAnsi="Arial"/>
          <w:spacing w:val="-9"/>
          <w:w w:val="105"/>
          <w:sz w:val="24"/>
          <w:szCs w:val="24"/>
        </w:rPr>
      </w:pPr>
    </w:p>
    <w:p w14:paraId="364FC032" w14:textId="37FC86F6"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Now all members have been moved to the 2015 Scheme for future accrual, these rules could cause problems for those who need to carry on working but wish to claim their 1995 Section benefits when they are most valuable.</w:t>
      </w:r>
    </w:p>
    <w:p w14:paraId="2C8D2019" w14:textId="77777777" w:rsidR="006C3F7F" w:rsidRPr="006C3F7F" w:rsidRDefault="006C3F7F" w:rsidP="006C3F7F">
      <w:pPr>
        <w:ind w:left="-851" w:right="215"/>
        <w:textAlignment w:val="baseline"/>
        <w:rPr>
          <w:rFonts w:ascii="Arial" w:eastAsia="Arial" w:hAnsi="Arial"/>
          <w:spacing w:val="-9"/>
          <w:w w:val="105"/>
          <w:sz w:val="24"/>
          <w:szCs w:val="24"/>
        </w:rPr>
      </w:pPr>
    </w:p>
    <w:p w14:paraId="3D152212" w14:textId="43AEAE05" w:rsidR="006C3F7F" w:rsidRPr="006C3F7F"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We therefore propose an amendment to allow members who take their benefits in the 1995 Section to return to work and build further pension in the 2015 Scheme, if they wish. We think that this may help some retired staff to bridge the gap between claiming their </w:t>
      </w:r>
      <w:r>
        <w:rPr>
          <w:rFonts w:ascii="Arial" w:eastAsia="Arial" w:hAnsi="Arial"/>
          <w:spacing w:val="-9"/>
          <w:w w:val="105"/>
          <w:sz w:val="24"/>
          <w:szCs w:val="24"/>
        </w:rPr>
        <w:t>HSC</w:t>
      </w:r>
      <w:r w:rsidRPr="006C3F7F">
        <w:rPr>
          <w:rFonts w:ascii="Arial" w:eastAsia="Arial" w:hAnsi="Arial"/>
          <w:spacing w:val="-9"/>
          <w:w w:val="105"/>
          <w:sz w:val="24"/>
          <w:szCs w:val="24"/>
        </w:rPr>
        <w:t xml:space="preserve"> pension benefits and receiving their State Pension. This could in turn support </w:t>
      </w:r>
      <w:r>
        <w:rPr>
          <w:rFonts w:ascii="Arial" w:eastAsia="Arial" w:hAnsi="Arial"/>
          <w:spacing w:val="-9"/>
          <w:w w:val="105"/>
          <w:sz w:val="24"/>
          <w:szCs w:val="24"/>
        </w:rPr>
        <w:t>HSC</w:t>
      </w:r>
      <w:r w:rsidRPr="006C3F7F">
        <w:rPr>
          <w:rFonts w:ascii="Arial" w:eastAsia="Arial" w:hAnsi="Arial"/>
          <w:spacing w:val="-9"/>
          <w:w w:val="105"/>
          <w:sz w:val="24"/>
          <w:szCs w:val="24"/>
        </w:rPr>
        <w:t xml:space="preserve"> capacity, as allowing staff to build up further benefits in the 2015 Scheme may make returning to service more attractive.</w:t>
      </w:r>
    </w:p>
    <w:p w14:paraId="6EC8CED9" w14:textId="77777777" w:rsidR="006C3F7F" w:rsidRPr="006C3F7F" w:rsidRDefault="006C3F7F" w:rsidP="006C3F7F">
      <w:pPr>
        <w:ind w:left="-851" w:right="215"/>
        <w:textAlignment w:val="baseline"/>
        <w:rPr>
          <w:rFonts w:ascii="Arial" w:eastAsia="Arial" w:hAnsi="Arial"/>
          <w:spacing w:val="-9"/>
          <w:w w:val="105"/>
          <w:sz w:val="24"/>
          <w:szCs w:val="24"/>
        </w:rPr>
      </w:pPr>
    </w:p>
    <w:p w14:paraId="28B45185" w14:textId="6CF909C3" w:rsidR="006C3F7F" w:rsidRPr="006C3F7F" w:rsidRDefault="006C3F7F" w:rsidP="006C3F7F">
      <w:pPr>
        <w:ind w:left="-851" w:right="215"/>
        <w:textAlignment w:val="baseline"/>
        <w:rPr>
          <w:rFonts w:ascii="Arial" w:eastAsia="Arial" w:hAnsi="Arial"/>
          <w:spacing w:val="-9"/>
          <w:w w:val="105"/>
          <w:sz w:val="24"/>
          <w:szCs w:val="24"/>
        </w:rPr>
      </w:pPr>
      <w:r w:rsidRPr="00C74A91">
        <w:rPr>
          <w:rFonts w:ascii="Arial" w:eastAsia="Arial" w:hAnsi="Arial"/>
          <w:spacing w:val="-9"/>
          <w:w w:val="105"/>
          <w:sz w:val="24"/>
          <w:szCs w:val="24"/>
        </w:rPr>
        <w:t>The Department is also intending to allow members who are currently non-pensionable in the 1995 and 2008 Sections, because they have breached the maximum service limits, to join the 2015 Scheme. The age limit for 2015 Scheme membership (75) will apply as normal.</w:t>
      </w:r>
    </w:p>
    <w:p w14:paraId="28A82A5E" w14:textId="77777777" w:rsidR="006C3F7F" w:rsidRPr="006C3F7F" w:rsidRDefault="006C3F7F" w:rsidP="006C3F7F">
      <w:pPr>
        <w:ind w:left="-851" w:right="215"/>
        <w:textAlignment w:val="baseline"/>
        <w:rPr>
          <w:rFonts w:ascii="Arial" w:eastAsia="Arial" w:hAnsi="Arial"/>
          <w:spacing w:val="-9"/>
          <w:w w:val="105"/>
          <w:sz w:val="24"/>
          <w:szCs w:val="24"/>
        </w:rPr>
      </w:pPr>
    </w:p>
    <w:p w14:paraId="4EE0E372" w14:textId="28F87ECB" w:rsidR="001D09DE" w:rsidRDefault="006C3F7F" w:rsidP="006C3F7F">
      <w:pPr>
        <w:ind w:left="-851" w:right="215"/>
        <w:textAlignment w:val="baseline"/>
        <w:rPr>
          <w:rFonts w:ascii="Arial" w:eastAsia="Arial" w:hAnsi="Arial"/>
          <w:spacing w:val="-9"/>
          <w:w w:val="105"/>
          <w:sz w:val="24"/>
          <w:szCs w:val="24"/>
        </w:rPr>
      </w:pPr>
      <w:r w:rsidRPr="006C3F7F">
        <w:rPr>
          <w:rFonts w:ascii="Arial" w:eastAsia="Arial" w:hAnsi="Arial"/>
          <w:spacing w:val="-9"/>
          <w:w w:val="105"/>
          <w:sz w:val="24"/>
          <w:szCs w:val="24"/>
        </w:rPr>
        <w:t xml:space="preserve">Under the proposal, members with special class status (SCS) would still be subject to abatement until age 60 under normal circumstances. This would mean that their pension is reduced if their pension plus salary after returning to work exceeds their pre-retirement </w:t>
      </w:r>
      <w:r w:rsidRPr="006C3F7F">
        <w:rPr>
          <w:rFonts w:ascii="Arial" w:eastAsia="Arial" w:hAnsi="Arial"/>
          <w:spacing w:val="-9"/>
          <w:w w:val="105"/>
          <w:sz w:val="24"/>
          <w:szCs w:val="24"/>
        </w:rPr>
        <w:lastRenderedPageBreak/>
        <w:t>income. However, abatement for SCS members is currently suspended until 31 March 2025. More information on the suspension of abatement is provided in the next section of this consultation document.</w:t>
      </w:r>
    </w:p>
    <w:p w14:paraId="6024FC73" w14:textId="77777777" w:rsidR="006C3F7F" w:rsidRDefault="006C3F7F" w:rsidP="006C3F7F">
      <w:pPr>
        <w:ind w:left="-851" w:right="215"/>
        <w:textAlignment w:val="baseline"/>
        <w:rPr>
          <w:rFonts w:ascii="Arial" w:eastAsia="Arial" w:hAnsi="Arial"/>
          <w:spacing w:val="-9"/>
          <w:w w:val="105"/>
          <w:sz w:val="24"/>
          <w:szCs w:val="24"/>
        </w:rPr>
      </w:pPr>
    </w:p>
    <w:p w14:paraId="241312ED" w14:textId="4AE18C19" w:rsidR="001D09DE" w:rsidRDefault="006C1769" w:rsidP="001D09DE">
      <w:pPr>
        <w:ind w:left="-851" w:right="215"/>
        <w:textAlignment w:val="baseline"/>
        <w:rPr>
          <w:rFonts w:ascii="Arial" w:eastAsia="Arial" w:hAnsi="Arial"/>
          <w:spacing w:val="-9"/>
          <w:w w:val="105"/>
          <w:sz w:val="24"/>
          <w:szCs w:val="24"/>
        </w:rPr>
      </w:pPr>
      <w:r>
        <w:rPr>
          <w:rFonts w:ascii="Arial" w:eastAsia="Times New Roman" w:hAnsi="Arial" w:cs="Arial"/>
          <w:b/>
          <w:bCs/>
          <w:color w:val="0B0C0C"/>
          <w:sz w:val="28"/>
          <w:szCs w:val="28"/>
          <w:lang w:val="en-GB" w:eastAsia="en-GB"/>
        </w:rPr>
        <w:t xml:space="preserve">Partial retirement </w:t>
      </w:r>
    </w:p>
    <w:p w14:paraId="79FFAB77" w14:textId="77777777" w:rsidR="001D09DE" w:rsidRDefault="001D09DE" w:rsidP="001D09DE">
      <w:pPr>
        <w:ind w:left="-851" w:right="215"/>
        <w:textAlignment w:val="baseline"/>
        <w:rPr>
          <w:rFonts w:ascii="Arial" w:eastAsia="Arial" w:hAnsi="Arial"/>
          <w:spacing w:val="-9"/>
          <w:w w:val="105"/>
          <w:sz w:val="24"/>
          <w:szCs w:val="24"/>
        </w:rPr>
      </w:pPr>
    </w:p>
    <w:p w14:paraId="57FC7419" w14:textId="77777777"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Under the current 1995 Regulations, members are currently unable to partially retire, or to take some of their pension benefits whilst continuing to work and build further pension. Taking part of your pension benefits is also sometimes known as ‘draw down’.</w:t>
      </w:r>
    </w:p>
    <w:p w14:paraId="0AFEBCC6" w14:textId="77777777" w:rsidR="006C1769" w:rsidRPr="006C1769" w:rsidRDefault="006C1769" w:rsidP="006C1769">
      <w:pPr>
        <w:ind w:left="-851" w:right="215"/>
        <w:textAlignment w:val="baseline"/>
        <w:rPr>
          <w:rFonts w:ascii="Arial" w:eastAsia="Arial" w:hAnsi="Arial"/>
          <w:spacing w:val="-9"/>
          <w:w w:val="105"/>
          <w:sz w:val="24"/>
          <w:szCs w:val="24"/>
        </w:rPr>
      </w:pPr>
    </w:p>
    <w:p w14:paraId="699CBBAA" w14:textId="4B95E66A"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 xml:space="preserve">This is different to the rules for 2008 Section and 2015 Scheme members in the </w:t>
      </w:r>
      <w:r>
        <w:rPr>
          <w:rFonts w:ascii="Arial" w:eastAsia="Arial" w:hAnsi="Arial"/>
          <w:spacing w:val="-9"/>
          <w:w w:val="105"/>
          <w:sz w:val="24"/>
          <w:szCs w:val="24"/>
        </w:rPr>
        <w:t>HSC</w:t>
      </w:r>
      <w:r w:rsidRPr="006C1769">
        <w:rPr>
          <w:rFonts w:ascii="Arial" w:eastAsia="Arial" w:hAnsi="Arial"/>
          <w:spacing w:val="-9"/>
          <w:w w:val="105"/>
          <w:sz w:val="24"/>
          <w:szCs w:val="24"/>
        </w:rPr>
        <w:t xml:space="preserve"> Pension Scheme, and for members of other comparable public service pension schemes</w:t>
      </w:r>
      <w:r w:rsidR="00C575E7">
        <w:rPr>
          <w:rFonts w:ascii="Arial" w:eastAsia="Arial" w:hAnsi="Arial"/>
          <w:spacing w:val="-9"/>
          <w:w w:val="105"/>
          <w:sz w:val="24"/>
          <w:szCs w:val="24"/>
        </w:rPr>
        <w:t xml:space="preserve">. </w:t>
      </w:r>
      <w:r w:rsidRPr="006C1769">
        <w:rPr>
          <w:rFonts w:ascii="Arial" w:eastAsia="Arial" w:hAnsi="Arial"/>
          <w:spacing w:val="-9"/>
          <w:w w:val="105"/>
          <w:sz w:val="24"/>
          <w:szCs w:val="24"/>
        </w:rPr>
        <w:t>We think that increasing the level of flexibility may have a positive impact on some members’ work/life balance later in their careers, when they may prefer to retire more gradually, reducing their work commitment for a period of time before retiring completely.</w:t>
      </w:r>
    </w:p>
    <w:p w14:paraId="3CD84A64" w14:textId="77777777" w:rsidR="006C1769" w:rsidRPr="006C1769" w:rsidRDefault="006C1769" w:rsidP="006C1769">
      <w:pPr>
        <w:ind w:left="-851" w:right="215"/>
        <w:textAlignment w:val="baseline"/>
        <w:rPr>
          <w:rFonts w:ascii="Arial" w:eastAsia="Arial" w:hAnsi="Arial"/>
          <w:spacing w:val="-9"/>
          <w:w w:val="105"/>
          <w:sz w:val="24"/>
          <w:szCs w:val="24"/>
        </w:rPr>
      </w:pPr>
    </w:p>
    <w:p w14:paraId="50AAABCE" w14:textId="56E6E136"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 xml:space="preserve">Furthermore, the McCloud remedy may mean that some staff aged 55+ are able to retire earlier than they previously planned, which when combined with other factors, could have an impact on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capacity. A lack of partial retirement in the 1995 Section may discourage staff from remaining in the workforce for longer than they might if more flexible options were available.</w:t>
      </w:r>
    </w:p>
    <w:p w14:paraId="3E8DD0A2" w14:textId="77777777" w:rsidR="006C1769" w:rsidRPr="006C1769" w:rsidRDefault="006C1769" w:rsidP="006C1769">
      <w:pPr>
        <w:ind w:left="-851" w:right="215"/>
        <w:textAlignment w:val="baseline"/>
        <w:rPr>
          <w:rFonts w:ascii="Arial" w:eastAsia="Arial" w:hAnsi="Arial"/>
          <w:spacing w:val="-9"/>
          <w:w w:val="105"/>
          <w:sz w:val="24"/>
          <w:szCs w:val="24"/>
        </w:rPr>
      </w:pPr>
    </w:p>
    <w:p w14:paraId="6189A5AD" w14:textId="77777777"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We are therefore proposing an amendment to the 1995 Section regulations to allow members to partially retire and claim up to 100% of their 1995 Section benefits whilst continuing to work and accrue further pension in the 2015 Scheme. Under this proposal, on reaching minimum pension age (currently 55), members will become eligible to partially retire if they reduce their pensionable pay by at least 10%. For GPs, a 10% reduction in commitment would be required. Members with a protected minimum pension age of 50 will be able to partially retire from age 50.</w:t>
      </w:r>
    </w:p>
    <w:p w14:paraId="78A5BAFB" w14:textId="77777777" w:rsidR="006C1769" w:rsidRPr="006C1769" w:rsidRDefault="006C1769" w:rsidP="006C1769">
      <w:pPr>
        <w:ind w:left="-851" w:right="215"/>
        <w:textAlignment w:val="baseline"/>
        <w:rPr>
          <w:rFonts w:ascii="Arial" w:eastAsia="Arial" w:hAnsi="Arial"/>
          <w:spacing w:val="-9"/>
          <w:w w:val="105"/>
          <w:sz w:val="24"/>
          <w:szCs w:val="24"/>
        </w:rPr>
      </w:pPr>
    </w:p>
    <w:p w14:paraId="090326EC" w14:textId="2910F6B8"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 xml:space="preserve">We believe the proposal for partial retirement will better support members’ work/life balance and may also help the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to retain valued experienced staff in the workforce, as members may wish to partially retire and work for longer than they had previously planned. For those impacted by pension tax, this proposal would also allow them to manage their tax position by partially retiring and remaining in work, rather than opting out of the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Pension Scheme or leaving the </w:t>
      </w:r>
      <w:r w:rsidR="00B86DFB">
        <w:rPr>
          <w:rFonts w:ascii="Arial" w:eastAsia="Arial" w:hAnsi="Arial"/>
          <w:spacing w:val="-9"/>
          <w:w w:val="105"/>
          <w:sz w:val="24"/>
          <w:szCs w:val="24"/>
        </w:rPr>
        <w:t>HSC service</w:t>
      </w:r>
      <w:r w:rsidRPr="006C1769">
        <w:rPr>
          <w:rFonts w:ascii="Arial" w:eastAsia="Arial" w:hAnsi="Arial"/>
          <w:spacing w:val="-9"/>
          <w:w w:val="105"/>
          <w:sz w:val="24"/>
          <w:szCs w:val="24"/>
        </w:rPr>
        <w:t xml:space="preserve"> completely. We think that this is especially important in the current context, as maximising workforce capacity by retaining experienced staff will be crucial to reducing elective care backlogs.</w:t>
      </w:r>
    </w:p>
    <w:p w14:paraId="58F8E966" w14:textId="77777777" w:rsidR="006C1769" w:rsidRPr="006C1769" w:rsidRDefault="006C1769" w:rsidP="006C1769">
      <w:pPr>
        <w:ind w:left="-851" w:right="215"/>
        <w:textAlignment w:val="baseline"/>
        <w:rPr>
          <w:rFonts w:ascii="Arial" w:eastAsia="Arial" w:hAnsi="Arial"/>
          <w:spacing w:val="-9"/>
          <w:w w:val="105"/>
          <w:sz w:val="24"/>
          <w:szCs w:val="24"/>
        </w:rPr>
      </w:pPr>
    </w:p>
    <w:p w14:paraId="601EDAB3" w14:textId="77777777"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The following example sets out how an example member could make use of the proposal for partial retirement:</w:t>
      </w:r>
    </w:p>
    <w:p w14:paraId="1AB8ED68" w14:textId="77777777" w:rsidR="006C1769" w:rsidRPr="006C1769" w:rsidRDefault="006C1769" w:rsidP="006C1769">
      <w:pPr>
        <w:ind w:left="-851" w:right="215"/>
        <w:textAlignment w:val="baseline"/>
        <w:rPr>
          <w:rFonts w:ascii="Arial" w:eastAsia="Arial" w:hAnsi="Arial"/>
          <w:spacing w:val="-9"/>
          <w:w w:val="105"/>
          <w:sz w:val="24"/>
          <w:szCs w:val="24"/>
        </w:rPr>
      </w:pPr>
    </w:p>
    <w:p w14:paraId="4378633B" w14:textId="77777777" w:rsidR="006C1769" w:rsidRPr="00B86DFB" w:rsidRDefault="006C1769" w:rsidP="006C1769">
      <w:pPr>
        <w:ind w:left="-851" w:right="215"/>
        <w:textAlignment w:val="baseline"/>
        <w:rPr>
          <w:rFonts w:ascii="Arial" w:eastAsia="Arial" w:hAnsi="Arial"/>
          <w:b/>
          <w:bCs/>
          <w:spacing w:val="-9"/>
          <w:w w:val="105"/>
          <w:sz w:val="24"/>
          <w:szCs w:val="24"/>
        </w:rPr>
      </w:pPr>
      <w:r w:rsidRPr="00B86DFB">
        <w:rPr>
          <w:rFonts w:ascii="Arial" w:eastAsia="Arial" w:hAnsi="Arial"/>
          <w:b/>
          <w:bCs/>
          <w:spacing w:val="-9"/>
          <w:w w:val="105"/>
          <w:sz w:val="24"/>
          <w:szCs w:val="24"/>
        </w:rPr>
        <w:t>Example</w:t>
      </w:r>
    </w:p>
    <w:p w14:paraId="7C83ADF7" w14:textId="77777777" w:rsidR="006C1769" w:rsidRPr="00B86DFB" w:rsidRDefault="006C1769" w:rsidP="006C1769">
      <w:pPr>
        <w:ind w:left="-851" w:right="215"/>
        <w:textAlignment w:val="baseline"/>
        <w:rPr>
          <w:rFonts w:ascii="Arial" w:eastAsia="Arial" w:hAnsi="Arial"/>
          <w:spacing w:val="-9"/>
          <w:w w:val="105"/>
          <w:sz w:val="24"/>
          <w:szCs w:val="24"/>
        </w:rPr>
      </w:pPr>
    </w:p>
    <w:p w14:paraId="62B5CD45" w14:textId="77777777" w:rsidR="006C1769" w:rsidRPr="00B86DFB" w:rsidRDefault="006C1769" w:rsidP="006C1769">
      <w:pPr>
        <w:ind w:left="-851" w:right="215"/>
        <w:textAlignment w:val="baseline"/>
        <w:rPr>
          <w:rFonts w:ascii="Arial" w:eastAsia="Arial" w:hAnsi="Arial"/>
          <w:spacing w:val="-9"/>
          <w:w w:val="105"/>
          <w:sz w:val="24"/>
          <w:szCs w:val="24"/>
        </w:rPr>
      </w:pPr>
      <w:r w:rsidRPr="00B86DFB">
        <w:rPr>
          <w:rFonts w:ascii="Arial" w:eastAsia="Arial" w:hAnsi="Arial"/>
          <w:spacing w:val="-9"/>
          <w:w w:val="105"/>
          <w:sz w:val="24"/>
          <w:szCs w:val="24"/>
        </w:rPr>
        <w:t>Nurse currently aged 61 at the top of Agenda for Change band 7, who has service in the 1995 Section and is now accruing benefits in the 2015 Scheme.</w:t>
      </w:r>
    </w:p>
    <w:p w14:paraId="7390C9AC" w14:textId="77777777" w:rsidR="006C1769" w:rsidRPr="00B86DFB" w:rsidRDefault="006C1769" w:rsidP="006C1769">
      <w:pPr>
        <w:ind w:left="-851" w:right="215"/>
        <w:textAlignment w:val="baseline"/>
        <w:rPr>
          <w:rFonts w:ascii="Arial" w:eastAsia="Arial" w:hAnsi="Arial"/>
          <w:spacing w:val="-9"/>
          <w:w w:val="105"/>
          <w:sz w:val="24"/>
          <w:szCs w:val="24"/>
        </w:rPr>
      </w:pPr>
    </w:p>
    <w:p w14:paraId="1495C41F" w14:textId="77777777" w:rsidR="006C1769" w:rsidRPr="00B86DFB" w:rsidRDefault="006C1769" w:rsidP="006C1769">
      <w:pPr>
        <w:ind w:left="-851" w:right="215"/>
        <w:textAlignment w:val="baseline"/>
        <w:rPr>
          <w:rFonts w:ascii="Arial" w:eastAsia="Arial" w:hAnsi="Arial"/>
          <w:spacing w:val="-9"/>
          <w:w w:val="105"/>
          <w:sz w:val="24"/>
          <w:szCs w:val="24"/>
        </w:rPr>
      </w:pPr>
      <w:r w:rsidRPr="00B86DFB">
        <w:rPr>
          <w:rFonts w:ascii="Arial" w:eastAsia="Arial" w:hAnsi="Arial"/>
          <w:spacing w:val="-9"/>
          <w:w w:val="105"/>
          <w:sz w:val="24"/>
          <w:szCs w:val="24"/>
        </w:rPr>
        <w:t>Under the proposed plans, the member can take 100% of their 1995 Section pension under partial retirement at age 61, and then work for 2 further years at 0.75 FTE (building further pension in the 2015 Scheme), before retiring completely at age 63.</w:t>
      </w:r>
    </w:p>
    <w:p w14:paraId="50919DD2" w14:textId="77777777" w:rsidR="006C1769" w:rsidRPr="00B86DFB" w:rsidRDefault="006C1769" w:rsidP="006C1769">
      <w:pPr>
        <w:ind w:left="-851" w:right="215"/>
        <w:textAlignment w:val="baseline"/>
        <w:rPr>
          <w:rFonts w:ascii="Arial" w:eastAsia="Arial" w:hAnsi="Arial"/>
          <w:spacing w:val="-9"/>
          <w:w w:val="105"/>
          <w:sz w:val="24"/>
          <w:szCs w:val="24"/>
        </w:rPr>
      </w:pPr>
    </w:p>
    <w:p w14:paraId="7D6062D8" w14:textId="77777777" w:rsidR="006C1769" w:rsidRPr="00B86DFB" w:rsidRDefault="006C1769" w:rsidP="006C1769">
      <w:pPr>
        <w:ind w:left="-851" w:right="215"/>
        <w:textAlignment w:val="baseline"/>
        <w:rPr>
          <w:rFonts w:ascii="Arial" w:eastAsia="Arial" w:hAnsi="Arial"/>
          <w:spacing w:val="-9"/>
          <w:w w:val="105"/>
          <w:sz w:val="24"/>
          <w:szCs w:val="24"/>
        </w:rPr>
      </w:pPr>
      <w:r w:rsidRPr="00B86DFB">
        <w:rPr>
          <w:rFonts w:ascii="Arial" w:eastAsia="Arial" w:hAnsi="Arial"/>
          <w:spacing w:val="-9"/>
          <w:w w:val="105"/>
          <w:sz w:val="24"/>
          <w:szCs w:val="24"/>
        </w:rPr>
        <w:t>At age 61: 1995 Section pension = 100% of £16,515 annual pension, plus 1995 Section 3 x lump sum = £49,546.</w:t>
      </w:r>
    </w:p>
    <w:p w14:paraId="75BCE556" w14:textId="77777777" w:rsidR="006C1769" w:rsidRPr="00B86DFB" w:rsidRDefault="006C1769" w:rsidP="006C1769">
      <w:pPr>
        <w:ind w:left="-851" w:right="215"/>
        <w:textAlignment w:val="baseline"/>
        <w:rPr>
          <w:rFonts w:ascii="Arial" w:eastAsia="Arial" w:hAnsi="Arial"/>
          <w:spacing w:val="-9"/>
          <w:w w:val="105"/>
          <w:sz w:val="24"/>
          <w:szCs w:val="24"/>
        </w:rPr>
      </w:pPr>
    </w:p>
    <w:p w14:paraId="6AB71198" w14:textId="77777777" w:rsidR="006C1769" w:rsidRPr="00B86DFB" w:rsidRDefault="006C1769" w:rsidP="006C1769">
      <w:pPr>
        <w:ind w:left="-851" w:right="215"/>
        <w:textAlignment w:val="baseline"/>
        <w:rPr>
          <w:rFonts w:ascii="Arial" w:eastAsia="Arial" w:hAnsi="Arial"/>
          <w:spacing w:val="-9"/>
          <w:w w:val="105"/>
          <w:sz w:val="24"/>
          <w:szCs w:val="24"/>
        </w:rPr>
      </w:pPr>
      <w:r w:rsidRPr="00B86DFB">
        <w:rPr>
          <w:rFonts w:ascii="Arial" w:eastAsia="Arial" w:hAnsi="Arial"/>
          <w:spacing w:val="-9"/>
          <w:w w:val="105"/>
          <w:sz w:val="24"/>
          <w:szCs w:val="24"/>
        </w:rPr>
        <w:t>At age 63: 2015 Scheme pension = £2,610 accrued pension including revaluations x 0.808 early retirement adjustment for taking benefits 4 years early = £2,109 annual pension.</w:t>
      </w:r>
    </w:p>
    <w:p w14:paraId="0C2AF014" w14:textId="77777777" w:rsidR="006C1769" w:rsidRPr="00B86DFB" w:rsidRDefault="006C1769" w:rsidP="006C1769">
      <w:pPr>
        <w:ind w:left="-851" w:right="215"/>
        <w:textAlignment w:val="baseline"/>
        <w:rPr>
          <w:rFonts w:ascii="Arial" w:eastAsia="Arial" w:hAnsi="Arial"/>
          <w:spacing w:val="-9"/>
          <w:w w:val="105"/>
          <w:sz w:val="24"/>
          <w:szCs w:val="24"/>
        </w:rPr>
      </w:pPr>
    </w:p>
    <w:p w14:paraId="6648EC68" w14:textId="77777777" w:rsidR="006C1769" w:rsidRPr="00B86DFB" w:rsidRDefault="006C1769" w:rsidP="006C1769">
      <w:pPr>
        <w:ind w:left="-851" w:right="215"/>
        <w:textAlignment w:val="baseline"/>
        <w:rPr>
          <w:rFonts w:ascii="Arial" w:eastAsia="Arial" w:hAnsi="Arial"/>
          <w:spacing w:val="-9"/>
          <w:w w:val="105"/>
          <w:sz w:val="24"/>
          <w:szCs w:val="24"/>
        </w:rPr>
      </w:pPr>
      <w:r w:rsidRPr="00B86DFB">
        <w:rPr>
          <w:rFonts w:ascii="Arial" w:eastAsia="Arial" w:hAnsi="Arial"/>
          <w:spacing w:val="-9"/>
          <w:w w:val="105"/>
          <w:sz w:val="24"/>
          <w:szCs w:val="24"/>
        </w:rPr>
        <w:t>This example is for illustration only.</w:t>
      </w:r>
    </w:p>
    <w:p w14:paraId="16A23404" w14:textId="77777777" w:rsidR="006C1769" w:rsidRPr="00B86DFB" w:rsidRDefault="006C1769" w:rsidP="006C1769">
      <w:pPr>
        <w:ind w:left="-851" w:right="215"/>
        <w:textAlignment w:val="baseline"/>
        <w:rPr>
          <w:rFonts w:ascii="Arial" w:eastAsia="Arial" w:hAnsi="Arial"/>
          <w:i/>
          <w:iCs/>
          <w:spacing w:val="-9"/>
          <w:w w:val="105"/>
          <w:sz w:val="24"/>
          <w:szCs w:val="24"/>
        </w:rPr>
      </w:pPr>
    </w:p>
    <w:p w14:paraId="67B235F2" w14:textId="6D25F413" w:rsidR="006C1769" w:rsidRPr="006C1769" w:rsidRDefault="006C1769" w:rsidP="006C1769">
      <w:pPr>
        <w:ind w:left="-851" w:right="215"/>
        <w:textAlignment w:val="baseline"/>
        <w:rPr>
          <w:rFonts w:ascii="Arial" w:eastAsia="Arial" w:hAnsi="Arial"/>
          <w:spacing w:val="-9"/>
          <w:w w:val="105"/>
          <w:sz w:val="24"/>
          <w:szCs w:val="24"/>
        </w:rPr>
      </w:pPr>
      <w:r w:rsidRPr="009007EC">
        <w:rPr>
          <w:rFonts w:ascii="Arial" w:eastAsia="Arial" w:hAnsi="Arial"/>
          <w:spacing w:val="-9"/>
          <w:w w:val="105"/>
          <w:sz w:val="24"/>
          <w:szCs w:val="24"/>
        </w:rPr>
        <w:t>SCS members</w:t>
      </w:r>
      <w:r w:rsidR="009007EC" w:rsidRPr="009007EC">
        <w:rPr>
          <w:rFonts w:ascii="Arial" w:eastAsia="Arial" w:hAnsi="Arial"/>
          <w:spacing w:val="-9"/>
          <w:w w:val="105"/>
          <w:sz w:val="24"/>
          <w:szCs w:val="24"/>
        </w:rPr>
        <w:t xml:space="preserve"> who take up this option</w:t>
      </w:r>
      <w:r w:rsidRPr="009007EC">
        <w:rPr>
          <w:rFonts w:ascii="Arial" w:eastAsia="Arial" w:hAnsi="Arial"/>
          <w:spacing w:val="-9"/>
          <w:w w:val="105"/>
          <w:sz w:val="24"/>
          <w:szCs w:val="24"/>
        </w:rPr>
        <w:t xml:space="preserve"> would be subject to abatement under normal circumstances until age 60.</w:t>
      </w:r>
    </w:p>
    <w:p w14:paraId="3ACC8378" w14:textId="77777777" w:rsidR="006C1769" w:rsidRPr="006C1769" w:rsidRDefault="006C1769" w:rsidP="006C1769">
      <w:pPr>
        <w:ind w:left="-851" w:right="215"/>
        <w:textAlignment w:val="baseline"/>
        <w:rPr>
          <w:rFonts w:ascii="Arial" w:eastAsia="Arial" w:hAnsi="Arial"/>
          <w:spacing w:val="-9"/>
          <w:w w:val="105"/>
          <w:sz w:val="24"/>
          <w:szCs w:val="24"/>
        </w:rPr>
      </w:pPr>
    </w:p>
    <w:p w14:paraId="52DC646A" w14:textId="1BE84123"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 xml:space="preserve">However, as set out in the previous section of this document, abatement for SCS members has been suspended since 25 March 2020 as part of a series of ‘retire and return’ easements designed to support capacity during the pandemic and subsequent pandemic recovery period. These easements have allowed retired and partially retired staff to return to work in the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or increase their working commitments without impacting their pension.</w:t>
      </w:r>
    </w:p>
    <w:p w14:paraId="6C051DD5" w14:textId="77777777" w:rsidR="006C1769" w:rsidRPr="006C1769" w:rsidRDefault="006C1769" w:rsidP="006C1769">
      <w:pPr>
        <w:ind w:left="-851" w:right="215"/>
        <w:textAlignment w:val="baseline"/>
        <w:rPr>
          <w:rFonts w:ascii="Arial" w:eastAsia="Arial" w:hAnsi="Arial"/>
          <w:spacing w:val="-9"/>
          <w:w w:val="105"/>
          <w:sz w:val="24"/>
          <w:szCs w:val="24"/>
        </w:rPr>
      </w:pPr>
    </w:p>
    <w:p w14:paraId="1B5660BA" w14:textId="3A14645A" w:rsidR="006C1769" w:rsidRPr="000978A0"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From 25 March 2020 to 25 March 2022, the retire and return easements were provided by section 4</w:t>
      </w:r>
      <w:r w:rsidR="00B66B0D">
        <w:rPr>
          <w:rFonts w:ascii="Arial" w:eastAsia="Arial" w:hAnsi="Arial"/>
          <w:spacing w:val="-9"/>
          <w:w w:val="105"/>
          <w:sz w:val="24"/>
          <w:szCs w:val="24"/>
        </w:rPr>
        <w:t>7</w:t>
      </w:r>
      <w:r w:rsidRPr="006C1769">
        <w:rPr>
          <w:rFonts w:ascii="Arial" w:eastAsia="Arial" w:hAnsi="Arial"/>
          <w:spacing w:val="-9"/>
          <w:w w:val="105"/>
          <w:sz w:val="24"/>
          <w:szCs w:val="24"/>
        </w:rPr>
        <w:t xml:space="preserve"> of the Coronavirus Act 2020, one of the pieces of emergency legislation introduced to provide the government and the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with the tools required to deal with the COVID-19 pandemic.</w:t>
      </w:r>
      <w:r w:rsidR="00AF62F2">
        <w:rPr>
          <w:rFonts w:ascii="Arial" w:eastAsia="Arial" w:hAnsi="Arial"/>
          <w:spacing w:val="-9"/>
          <w:w w:val="105"/>
          <w:sz w:val="24"/>
          <w:szCs w:val="24"/>
        </w:rPr>
        <w:t xml:space="preserve"> T</w:t>
      </w:r>
      <w:r w:rsidRPr="006C1769">
        <w:rPr>
          <w:rFonts w:ascii="Arial" w:eastAsia="Arial" w:hAnsi="Arial"/>
          <w:spacing w:val="-9"/>
          <w:w w:val="105"/>
          <w:sz w:val="24"/>
          <w:szCs w:val="24"/>
        </w:rPr>
        <w:t xml:space="preserve">hese easements </w:t>
      </w:r>
      <w:r w:rsidR="000978A0">
        <w:rPr>
          <w:rFonts w:ascii="Arial" w:eastAsia="Arial" w:hAnsi="Arial"/>
          <w:spacing w:val="-9"/>
          <w:w w:val="105"/>
          <w:sz w:val="24"/>
          <w:szCs w:val="24"/>
        </w:rPr>
        <w:t>were</w:t>
      </w:r>
      <w:r w:rsidRPr="006C1769">
        <w:rPr>
          <w:rFonts w:ascii="Arial" w:eastAsia="Arial" w:hAnsi="Arial"/>
          <w:spacing w:val="-9"/>
          <w:w w:val="105"/>
          <w:sz w:val="24"/>
          <w:szCs w:val="24"/>
        </w:rPr>
        <w:t xml:space="preserve"> continued through temporary modifications to </w:t>
      </w:r>
      <w:r w:rsidR="00B86DFB">
        <w:rPr>
          <w:rFonts w:ascii="Arial" w:eastAsia="Arial" w:hAnsi="Arial"/>
          <w:spacing w:val="-9"/>
          <w:w w:val="105"/>
          <w:sz w:val="24"/>
          <w:szCs w:val="24"/>
        </w:rPr>
        <w:t>HSC</w:t>
      </w:r>
      <w:r w:rsidRPr="006C1769">
        <w:rPr>
          <w:rFonts w:ascii="Arial" w:eastAsia="Arial" w:hAnsi="Arial"/>
          <w:spacing w:val="-9"/>
          <w:w w:val="105"/>
          <w:sz w:val="24"/>
          <w:szCs w:val="24"/>
        </w:rPr>
        <w:t xml:space="preserve"> Pension Scheme regulations made by </w:t>
      </w:r>
      <w:r w:rsidR="004905E4" w:rsidRPr="000978A0">
        <w:rPr>
          <w:rFonts w:ascii="Arial" w:eastAsia="Arial" w:hAnsi="Arial"/>
          <w:spacing w:val="-9"/>
          <w:w w:val="105"/>
          <w:sz w:val="24"/>
          <w:szCs w:val="24"/>
        </w:rPr>
        <w:t>The Health and Social Care Pensions (Abatement) Regulations (Northern Ireland) 2022</w:t>
      </w:r>
      <w:r w:rsidR="000978A0">
        <w:rPr>
          <w:rFonts w:ascii="Arial" w:eastAsia="Arial" w:hAnsi="Arial"/>
          <w:spacing w:val="-9"/>
          <w:w w:val="105"/>
          <w:sz w:val="24"/>
          <w:szCs w:val="24"/>
        </w:rPr>
        <w:t>.</w:t>
      </w:r>
      <w:r w:rsidRPr="000978A0">
        <w:rPr>
          <w:rFonts w:ascii="Arial" w:eastAsia="Arial" w:hAnsi="Arial"/>
          <w:spacing w:val="-9"/>
          <w:w w:val="105"/>
          <w:sz w:val="24"/>
          <w:szCs w:val="24"/>
        </w:rPr>
        <w:t xml:space="preserve"> </w:t>
      </w:r>
    </w:p>
    <w:p w14:paraId="5BC98C38" w14:textId="77777777" w:rsidR="006C1769" w:rsidRPr="000978A0" w:rsidRDefault="006C1769" w:rsidP="006C1769">
      <w:pPr>
        <w:ind w:left="-851" w:right="215"/>
        <w:textAlignment w:val="baseline"/>
        <w:rPr>
          <w:rFonts w:ascii="Arial" w:eastAsia="Arial" w:hAnsi="Arial"/>
          <w:spacing w:val="-9"/>
          <w:w w:val="105"/>
          <w:sz w:val="24"/>
          <w:szCs w:val="24"/>
        </w:rPr>
      </w:pPr>
    </w:p>
    <w:p w14:paraId="5E153994" w14:textId="7060ED82" w:rsidR="006C1769" w:rsidRPr="006C1769" w:rsidRDefault="006C1769" w:rsidP="006C1769">
      <w:pPr>
        <w:ind w:left="-851" w:right="215"/>
        <w:textAlignment w:val="baseline"/>
        <w:rPr>
          <w:rFonts w:ascii="Arial" w:eastAsia="Arial" w:hAnsi="Arial"/>
          <w:spacing w:val="-9"/>
          <w:w w:val="105"/>
          <w:sz w:val="24"/>
          <w:szCs w:val="24"/>
        </w:rPr>
      </w:pPr>
      <w:r w:rsidRPr="000978A0">
        <w:rPr>
          <w:rFonts w:ascii="Arial" w:eastAsia="Arial" w:hAnsi="Arial"/>
          <w:spacing w:val="-9"/>
          <w:w w:val="105"/>
          <w:sz w:val="24"/>
          <w:szCs w:val="24"/>
        </w:rPr>
        <w:t>These temporary modifications were originally due to expire on 31 October 2022 but the expiry date has been extended through</w:t>
      </w:r>
      <w:r w:rsidR="000978A0" w:rsidRPr="000978A0">
        <w:rPr>
          <w:rFonts w:ascii="Arial" w:eastAsia="Arial" w:hAnsi="Arial"/>
          <w:spacing w:val="-9"/>
          <w:w w:val="105"/>
          <w:sz w:val="24"/>
          <w:szCs w:val="24"/>
        </w:rPr>
        <w:t xml:space="preserve"> The Health and Social Care Pensions (Abatement) (No2) Regulations (Northern Ireland) 2022</w:t>
      </w:r>
      <w:r w:rsidR="000978A0">
        <w:rPr>
          <w:rFonts w:ascii="Arial" w:eastAsia="Arial" w:hAnsi="Arial"/>
          <w:spacing w:val="-9"/>
          <w:w w:val="105"/>
          <w:sz w:val="24"/>
          <w:szCs w:val="24"/>
        </w:rPr>
        <w:t>.</w:t>
      </w:r>
      <w:r w:rsidR="000978A0" w:rsidRPr="000978A0">
        <w:rPr>
          <w:rFonts w:ascii="Arial" w:eastAsia="Arial" w:hAnsi="Arial"/>
          <w:spacing w:val="-9"/>
          <w:w w:val="105"/>
          <w:sz w:val="24"/>
          <w:szCs w:val="24"/>
        </w:rPr>
        <w:t xml:space="preserve"> </w:t>
      </w:r>
      <w:r w:rsidRPr="000978A0">
        <w:rPr>
          <w:rFonts w:ascii="Arial" w:eastAsia="Arial" w:hAnsi="Arial"/>
          <w:spacing w:val="-9"/>
          <w:w w:val="105"/>
          <w:sz w:val="24"/>
          <w:szCs w:val="24"/>
        </w:rPr>
        <w:t>As a result,</w:t>
      </w:r>
      <w:r w:rsidR="00B66B0D">
        <w:rPr>
          <w:rFonts w:ascii="Arial" w:eastAsia="Arial" w:hAnsi="Arial"/>
          <w:spacing w:val="-9"/>
          <w:w w:val="105"/>
          <w:sz w:val="24"/>
          <w:szCs w:val="24"/>
        </w:rPr>
        <w:t xml:space="preserve"> the suspension of drawdown abatement ended on 31 March 2023, the suspension of the 16 hour rule </w:t>
      </w:r>
      <w:r w:rsidRPr="000978A0">
        <w:rPr>
          <w:rFonts w:ascii="Arial" w:eastAsia="Arial" w:hAnsi="Arial"/>
          <w:spacing w:val="-9"/>
          <w:w w:val="105"/>
          <w:sz w:val="24"/>
          <w:szCs w:val="24"/>
        </w:rPr>
        <w:t>will now expire on 31 March 202</w:t>
      </w:r>
      <w:r w:rsidR="004905E4" w:rsidRPr="000978A0">
        <w:rPr>
          <w:rFonts w:ascii="Arial" w:eastAsia="Arial" w:hAnsi="Arial"/>
          <w:spacing w:val="-9"/>
          <w:w w:val="105"/>
          <w:sz w:val="24"/>
          <w:szCs w:val="24"/>
        </w:rPr>
        <w:t>4</w:t>
      </w:r>
      <w:r w:rsidRPr="000978A0">
        <w:rPr>
          <w:rFonts w:ascii="Arial" w:eastAsia="Arial" w:hAnsi="Arial"/>
          <w:spacing w:val="-9"/>
          <w:w w:val="105"/>
          <w:sz w:val="24"/>
          <w:szCs w:val="24"/>
        </w:rPr>
        <w:t xml:space="preserve">, </w:t>
      </w:r>
      <w:r w:rsidR="00B66B0D">
        <w:rPr>
          <w:rFonts w:ascii="Arial" w:eastAsia="Arial" w:hAnsi="Arial"/>
          <w:spacing w:val="-9"/>
          <w:w w:val="105"/>
          <w:sz w:val="24"/>
          <w:szCs w:val="24"/>
        </w:rPr>
        <w:t>and</w:t>
      </w:r>
      <w:r w:rsidRPr="000978A0">
        <w:rPr>
          <w:rFonts w:ascii="Arial" w:eastAsia="Arial" w:hAnsi="Arial"/>
          <w:spacing w:val="-9"/>
          <w:w w:val="105"/>
          <w:sz w:val="24"/>
          <w:szCs w:val="24"/>
        </w:rPr>
        <w:t xml:space="preserve"> the suspension of SCS members abatement, will expire on 31 March 2025.</w:t>
      </w:r>
    </w:p>
    <w:p w14:paraId="6F4EB88E" w14:textId="77777777" w:rsidR="006C1769" w:rsidRPr="006C1769" w:rsidRDefault="006C1769" w:rsidP="006C1769">
      <w:pPr>
        <w:ind w:left="-851" w:right="215"/>
        <w:textAlignment w:val="baseline"/>
        <w:rPr>
          <w:rFonts w:ascii="Arial" w:eastAsia="Arial" w:hAnsi="Arial"/>
          <w:spacing w:val="-9"/>
          <w:w w:val="105"/>
          <w:sz w:val="24"/>
          <w:szCs w:val="24"/>
        </w:rPr>
      </w:pPr>
    </w:p>
    <w:p w14:paraId="3A0B1EF7" w14:textId="5B1B87E7" w:rsidR="006C1769" w:rsidRPr="006C1769" w:rsidRDefault="006C1769" w:rsidP="006C1769">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To ensure consistency with the 2008 Section and the 2015 Scheme, under the proposal for partial retirement</w:t>
      </w:r>
      <w:r w:rsidR="002B207F">
        <w:rPr>
          <w:rFonts w:ascii="Arial" w:eastAsia="Arial" w:hAnsi="Arial"/>
          <w:spacing w:val="-9"/>
          <w:w w:val="105"/>
          <w:sz w:val="24"/>
          <w:szCs w:val="24"/>
        </w:rPr>
        <w:t>,</w:t>
      </w:r>
      <w:r w:rsidRPr="006C1769">
        <w:rPr>
          <w:rFonts w:ascii="Arial" w:eastAsia="Arial" w:hAnsi="Arial"/>
          <w:spacing w:val="-9"/>
          <w:w w:val="105"/>
          <w:sz w:val="24"/>
          <w:szCs w:val="24"/>
        </w:rPr>
        <w:t xml:space="preserve"> abatement will apply to 1995 Section members who choose to partially retire (reducing their pensionable pay by at least the required 10%) but whose terms of employment later change again so that their pensionable pay increases to more than 90% of what it was before the original reduction. </w:t>
      </w:r>
    </w:p>
    <w:p w14:paraId="57AFBB7A" w14:textId="77777777" w:rsidR="006C1769" w:rsidRPr="006C1769" w:rsidRDefault="006C1769" w:rsidP="006C1769">
      <w:pPr>
        <w:ind w:left="-851" w:right="215"/>
        <w:textAlignment w:val="baseline"/>
        <w:rPr>
          <w:rFonts w:ascii="Arial" w:eastAsia="Arial" w:hAnsi="Arial"/>
          <w:spacing w:val="-9"/>
          <w:w w:val="105"/>
          <w:sz w:val="24"/>
          <w:szCs w:val="24"/>
        </w:rPr>
      </w:pPr>
    </w:p>
    <w:p w14:paraId="0BB817AE" w14:textId="34CB042B" w:rsidR="006C1769" w:rsidRPr="006C1769" w:rsidRDefault="006C1769" w:rsidP="006C1769">
      <w:pPr>
        <w:ind w:left="-851" w:right="215"/>
        <w:textAlignment w:val="baseline"/>
        <w:rPr>
          <w:rFonts w:ascii="Arial" w:eastAsia="Arial" w:hAnsi="Arial"/>
          <w:spacing w:val="-9"/>
          <w:w w:val="105"/>
          <w:sz w:val="24"/>
          <w:szCs w:val="24"/>
        </w:rPr>
      </w:pPr>
      <w:r w:rsidRPr="009337D7">
        <w:rPr>
          <w:rFonts w:ascii="Arial" w:eastAsia="Arial" w:hAnsi="Arial"/>
          <w:spacing w:val="-9"/>
          <w:w w:val="105"/>
          <w:sz w:val="24"/>
          <w:szCs w:val="24"/>
        </w:rPr>
        <w:t xml:space="preserve">We propose that new regulations will be added to Part </w:t>
      </w:r>
      <w:r w:rsidR="009337D7" w:rsidRPr="009337D7">
        <w:rPr>
          <w:rFonts w:ascii="Arial" w:eastAsia="Arial" w:hAnsi="Arial"/>
          <w:spacing w:val="-9"/>
          <w:w w:val="105"/>
          <w:sz w:val="24"/>
          <w:szCs w:val="24"/>
        </w:rPr>
        <w:t>III</w:t>
      </w:r>
      <w:r w:rsidRPr="009337D7">
        <w:rPr>
          <w:rFonts w:ascii="Arial" w:eastAsia="Arial" w:hAnsi="Arial"/>
          <w:spacing w:val="-9"/>
          <w:w w:val="105"/>
          <w:sz w:val="24"/>
          <w:szCs w:val="24"/>
        </w:rPr>
        <w:t xml:space="preserve"> of the 1995 Section, setting out the rules governing partial retirement. These rules will follow the approach to partial retirement taken in the 2008 Section and 2015 Scheme.</w:t>
      </w:r>
    </w:p>
    <w:p w14:paraId="30713851" w14:textId="77777777" w:rsidR="006C1769" w:rsidRPr="006C1769" w:rsidRDefault="006C1769" w:rsidP="006C1769">
      <w:pPr>
        <w:ind w:left="-851" w:right="215"/>
        <w:textAlignment w:val="baseline"/>
        <w:rPr>
          <w:rFonts w:ascii="Arial" w:eastAsia="Arial" w:hAnsi="Arial"/>
          <w:spacing w:val="-9"/>
          <w:w w:val="105"/>
          <w:sz w:val="24"/>
          <w:szCs w:val="24"/>
        </w:rPr>
      </w:pPr>
    </w:p>
    <w:p w14:paraId="41419A20" w14:textId="195CC498" w:rsidR="005150B4" w:rsidRDefault="006C1769" w:rsidP="005150B4">
      <w:pPr>
        <w:ind w:left="-851" w:right="215"/>
        <w:textAlignment w:val="baseline"/>
        <w:rPr>
          <w:rFonts w:ascii="Arial" w:eastAsia="Arial" w:hAnsi="Arial"/>
          <w:spacing w:val="-9"/>
          <w:w w:val="105"/>
          <w:sz w:val="24"/>
          <w:szCs w:val="24"/>
        </w:rPr>
      </w:pPr>
      <w:r w:rsidRPr="006C1769">
        <w:rPr>
          <w:rFonts w:ascii="Arial" w:eastAsia="Arial" w:hAnsi="Arial"/>
          <w:spacing w:val="-9"/>
          <w:w w:val="105"/>
          <w:sz w:val="24"/>
          <w:szCs w:val="24"/>
        </w:rPr>
        <w:t xml:space="preserve">Timings for the availability of partial retirement will be confirmed following the consultation findings and subsequent decisions on final policy design, but it is expected to </w:t>
      </w:r>
      <w:r w:rsidRPr="00CA4C5A">
        <w:rPr>
          <w:rFonts w:ascii="Arial" w:eastAsia="Arial" w:hAnsi="Arial"/>
          <w:spacing w:val="-9"/>
          <w:w w:val="105"/>
          <w:sz w:val="24"/>
          <w:szCs w:val="24"/>
        </w:rPr>
        <w:t xml:space="preserve">be implemented in </w:t>
      </w:r>
      <w:r w:rsidR="00E3561C" w:rsidRPr="00CA4C5A">
        <w:rPr>
          <w:rFonts w:ascii="Arial" w:eastAsia="Arial" w:hAnsi="Arial"/>
          <w:spacing w:val="-9"/>
          <w:w w:val="105"/>
          <w:sz w:val="24"/>
          <w:szCs w:val="24"/>
        </w:rPr>
        <w:t>2024</w:t>
      </w:r>
      <w:r w:rsidRPr="00CA4C5A">
        <w:rPr>
          <w:rFonts w:ascii="Arial" w:eastAsia="Arial" w:hAnsi="Arial"/>
          <w:spacing w:val="-9"/>
          <w:w w:val="105"/>
          <w:sz w:val="24"/>
          <w:szCs w:val="24"/>
        </w:rPr>
        <w:t>.</w:t>
      </w:r>
    </w:p>
    <w:p w14:paraId="666007A4" w14:textId="0D1206BB" w:rsidR="0097406A" w:rsidRDefault="0097406A" w:rsidP="005150B4">
      <w:pPr>
        <w:ind w:left="-851" w:right="215"/>
        <w:textAlignment w:val="baseline"/>
        <w:rPr>
          <w:rFonts w:ascii="Arial" w:eastAsia="Arial" w:hAnsi="Arial"/>
          <w:spacing w:val="-9"/>
          <w:w w:val="105"/>
          <w:sz w:val="24"/>
          <w:szCs w:val="24"/>
        </w:rPr>
      </w:pPr>
    </w:p>
    <w:p w14:paraId="0798F9D8" w14:textId="77777777" w:rsidR="0097406A" w:rsidRDefault="0097406A" w:rsidP="005150B4">
      <w:pPr>
        <w:ind w:left="-851" w:right="215"/>
        <w:textAlignment w:val="baseline"/>
        <w:rPr>
          <w:rFonts w:ascii="Arial" w:eastAsia="Arial" w:hAnsi="Arial"/>
          <w:spacing w:val="-9"/>
          <w:w w:val="105"/>
          <w:sz w:val="24"/>
          <w:szCs w:val="24"/>
        </w:rPr>
      </w:pPr>
    </w:p>
    <w:p w14:paraId="2A8EB8E5" w14:textId="77777777" w:rsidR="0097406A" w:rsidRDefault="0097406A" w:rsidP="0097406A">
      <w:pPr>
        <w:ind w:left="-851" w:right="215"/>
        <w:textAlignment w:val="baseline"/>
        <w:rPr>
          <w:rFonts w:ascii="Arial" w:eastAsia="Times New Roman" w:hAnsi="Arial" w:cs="Arial"/>
          <w:b/>
          <w:bCs/>
          <w:color w:val="0B0C0C"/>
          <w:sz w:val="28"/>
          <w:szCs w:val="28"/>
          <w:lang w:val="en-GB" w:eastAsia="en-GB"/>
        </w:rPr>
      </w:pPr>
    </w:p>
    <w:p w14:paraId="442C80AB" w14:textId="77777777" w:rsidR="0097406A" w:rsidRDefault="0097406A" w:rsidP="0097406A">
      <w:pPr>
        <w:ind w:left="-851" w:right="215"/>
        <w:textAlignment w:val="baseline"/>
        <w:rPr>
          <w:rFonts w:ascii="Arial" w:eastAsia="Times New Roman" w:hAnsi="Arial" w:cs="Arial"/>
          <w:b/>
          <w:bCs/>
          <w:color w:val="0B0C0C"/>
          <w:sz w:val="28"/>
          <w:szCs w:val="28"/>
          <w:lang w:val="en-GB" w:eastAsia="en-GB"/>
        </w:rPr>
      </w:pPr>
    </w:p>
    <w:p w14:paraId="58831579" w14:textId="77777777" w:rsidR="008F00AD" w:rsidRDefault="008F00AD" w:rsidP="0097406A">
      <w:pPr>
        <w:ind w:left="-851" w:right="215"/>
        <w:textAlignment w:val="baseline"/>
        <w:rPr>
          <w:rFonts w:ascii="Arial" w:eastAsia="Times New Roman" w:hAnsi="Arial" w:cs="Arial"/>
          <w:b/>
          <w:bCs/>
          <w:color w:val="0B0C0C"/>
          <w:sz w:val="28"/>
          <w:szCs w:val="28"/>
          <w:lang w:val="en-GB" w:eastAsia="en-GB"/>
        </w:rPr>
      </w:pPr>
    </w:p>
    <w:p w14:paraId="6A49B7D2" w14:textId="2A109078" w:rsidR="0097406A" w:rsidRDefault="0097406A" w:rsidP="0097406A">
      <w:pPr>
        <w:ind w:left="-851" w:right="215"/>
        <w:textAlignment w:val="baseline"/>
        <w:rPr>
          <w:rFonts w:ascii="Arial" w:eastAsia="Times New Roman" w:hAnsi="Arial" w:cs="Arial"/>
          <w:b/>
          <w:bCs/>
          <w:color w:val="0B0C0C"/>
          <w:sz w:val="28"/>
          <w:szCs w:val="28"/>
          <w:lang w:val="en-GB" w:eastAsia="en-GB"/>
        </w:rPr>
      </w:pPr>
      <w:r>
        <w:rPr>
          <w:rFonts w:ascii="Arial" w:eastAsia="Times New Roman" w:hAnsi="Arial" w:cs="Arial"/>
          <w:b/>
          <w:bCs/>
          <w:color w:val="0B0C0C"/>
          <w:sz w:val="28"/>
          <w:szCs w:val="28"/>
          <w:lang w:val="en-GB" w:eastAsia="en-GB"/>
        </w:rPr>
        <w:lastRenderedPageBreak/>
        <w:t xml:space="preserve">Removing the 16-hour rule </w:t>
      </w:r>
    </w:p>
    <w:p w14:paraId="291DDE97" w14:textId="77777777" w:rsidR="0097406A" w:rsidRDefault="0097406A" w:rsidP="0097406A">
      <w:pPr>
        <w:ind w:left="-851" w:right="215"/>
        <w:textAlignment w:val="baseline"/>
        <w:rPr>
          <w:rFonts w:ascii="Arial" w:eastAsia="Arial" w:hAnsi="Arial"/>
          <w:spacing w:val="-9"/>
          <w:w w:val="105"/>
          <w:sz w:val="24"/>
          <w:szCs w:val="24"/>
        </w:rPr>
      </w:pPr>
    </w:p>
    <w:p w14:paraId="79F0FE86" w14:textId="77777777" w:rsidR="0097406A" w:rsidRPr="001E1B2B" w:rsidRDefault="0097406A" w:rsidP="0097406A">
      <w:pPr>
        <w:ind w:left="-851" w:right="215"/>
        <w:textAlignment w:val="baseline"/>
        <w:rPr>
          <w:rFonts w:ascii="Arial" w:eastAsia="Arial" w:hAnsi="Arial"/>
          <w:spacing w:val="-9"/>
          <w:w w:val="105"/>
          <w:sz w:val="24"/>
          <w:szCs w:val="24"/>
        </w:rPr>
      </w:pPr>
      <w:r w:rsidRPr="001E1B2B">
        <w:rPr>
          <w:rFonts w:ascii="Arial" w:eastAsia="Arial" w:hAnsi="Arial"/>
          <w:spacing w:val="-9"/>
          <w:w w:val="105"/>
          <w:sz w:val="24"/>
          <w:szCs w:val="24"/>
        </w:rPr>
        <w:t xml:space="preserve">Under the current 1995 Regulations, members who choose to take their pension benefits and then return to work can only work a maximum of 16 hours per week in their first month back without impacting their pension. </w:t>
      </w:r>
      <w:r>
        <w:rPr>
          <w:rFonts w:ascii="Arial" w:eastAsia="Arial" w:hAnsi="Arial"/>
          <w:spacing w:val="-9"/>
          <w:w w:val="105"/>
          <w:sz w:val="24"/>
          <w:szCs w:val="24"/>
        </w:rPr>
        <w:t>The Department</w:t>
      </w:r>
      <w:r w:rsidRPr="001E1B2B">
        <w:rPr>
          <w:rFonts w:ascii="Arial" w:eastAsia="Arial" w:hAnsi="Arial"/>
          <w:spacing w:val="-9"/>
          <w:w w:val="105"/>
          <w:sz w:val="24"/>
          <w:szCs w:val="24"/>
        </w:rPr>
        <w:t xml:space="preserve"> is anecdotally aware that this rule can be administratively difficult for employers to manage, and it may also discourage staff from returning to work, or increasing their commitment to more than 16 hours per week after their first month back. The 16-hour rule is also not a feature of the 2008 Section or 2015 Scheme regulations for </w:t>
      </w:r>
      <w:r>
        <w:rPr>
          <w:rFonts w:ascii="Arial" w:eastAsia="Arial" w:hAnsi="Arial"/>
          <w:spacing w:val="-9"/>
          <w:w w:val="105"/>
          <w:sz w:val="24"/>
          <w:szCs w:val="24"/>
        </w:rPr>
        <w:t>HSC</w:t>
      </w:r>
      <w:r w:rsidRPr="001E1B2B">
        <w:rPr>
          <w:rFonts w:ascii="Arial" w:eastAsia="Arial" w:hAnsi="Arial"/>
          <w:spacing w:val="-9"/>
          <w:w w:val="105"/>
          <w:sz w:val="24"/>
          <w:szCs w:val="24"/>
        </w:rPr>
        <w:t xml:space="preserve"> staff, or of other comparable public service pension schemes.</w:t>
      </w:r>
    </w:p>
    <w:p w14:paraId="2D61594F" w14:textId="77777777" w:rsidR="0097406A" w:rsidRPr="001E1B2B" w:rsidRDefault="0097406A" w:rsidP="0097406A">
      <w:pPr>
        <w:ind w:left="-851" w:right="215"/>
        <w:textAlignment w:val="baseline"/>
        <w:rPr>
          <w:rFonts w:ascii="Arial" w:eastAsia="Arial" w:hAnsi="Arial"/>
          <w:spacing w:val="-9"/>
          <w:w w:val="105"/>
          <w:sz w:val="24"/>
          <w:szCs w:val="24"/>
        </w:rPr>
      </w:pPr>
    </w:p>
    <w:p w14:paraId="0AAC04A5" w14:textId="77777777" w:rsidR="0097406A" w:rsidRPr="001E1B2B" w:rsidRDefault="0097406A" w:rsidP="0097406A">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The Department</w:t>
      </w:r>
      <w:r w:rsidRPr="001E1B2B">
        <w:rPr>
          <w:rFonts w:ascii="Arial" w:eastAsia="Arial" w:hAnsi="Arial"/>
          <w:spacing w:val="-9"/>
          <w:w w:val="105"/>
          <w:sz w:val="24"/>
          <w:szCs w:val="24"/>
        </w:rPr>
        <w:t xml:space="preserve"> is now proposing an amendment to the 1995 Section regulations to permanently remove this rule. This would apply to all members, including SCS members. This amendment has been designed to complement the proposal for pensionable re-employment in the package of retirement flexibilities, by allowing staff to have a smooth transition back into work after claiming their 1995 Section benefits and allowing them to </w:t>
      </w:r>
      <w:proofErr w:type="spellStart"/>
      <w:r w:rsidRPr="001E1B2B">
        <w:rPr>
          <w:rFonts w:ascii="Arial" w:eastAsia="Arial" w:hAnsi="Arial"/>
          <w:spacing w:val="-9"/>
          <w:w w:val="105"/>
          <w:sz w:val="24"/>
          <w:szCs w:val="24"/>
        </w:rPr>
        <w:t>maximise</w:t>
      </w:r>
      <w:proofErr w:type="spellEnd"/>
      <w:r w:rsidRPr="001E1B2B">
        <w:rPr>
          <w:rFonts w:ascii="Arial" w:eastAsia="Arial" w:hAnsi="Arial"/>
          <w:spacing w:val="-9"/>
          <w:w w:val="105"/>
          <w:sz w:val="24"/>
          <w:szCs w:val="24"/>
        </w:rPr>
        <w:t xml:space="preserve"> the hours they contribute, if they wish, without impacting their pension.</w:t>
      </w:r>
    </w:p>
    <w:p w14:paraId="043AD25C" w14:textId="77777777" w:rsidR="0097406A" w:rsidRPr="001E1B2B" w:rsidRDefault="0097406A" w:rsidP="0097406A">
      <w:pPr>
        <w:ind w:left="-851" w:right="215"/>
        <w:textAlignment w:val="baseline"/>
        <w:rPr>
          <w:rFonts w:ascii="Arial" w:eastAsia="Arial" w:hAnsi="Arial"/>
          <w:spacing w:val="-9"/>
          <w:w w:val="105"/>
          <w:sz w:val="24"/>
          <w:szCs w:val="24"/>
        </w:rPr>
      </w:pPr>
    </w:p>
    <w:p w14:paraId="5FA4D189" w14:textId="7E1B3A66" w:rsidR="0097406A" w:rsidRPr="001E1B2B" w:rsidRDefault="0097406A" w:rsidP="0097406A">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The Department</w:t>
      </w:r>
      <w:r w:rsidRPr="001E1B2B">
        <w:rPr>
          <w:rFonts w:ascii="Arial" w:eastAsia="Arial" w:hAnsi="Arial"/>
          <w:spacing w:val="-9"/>
          <w:w w:val="105"/>
          <w:sz w:val="24"/>
          <w:szCs w:val="24"/>
        </w:rPr>
        <w:t xml:space="preserve"> is therefore proposing that </w:t>
      </w:r>
      <w:r w:rsidRPr="00DF09F9">
        <w:rPr>
          <w:rFonts w:ascii="Arial" w:eastAsia="Arial" w:hAnsi="Arial"/>
          <w:spacing w:val="-9"/>
          <w:w w:val="105"/>
          <w:sz w:val="24"/>
          <w:szCs w:val="24"/>
        </w:rPr>
        <w:t>regulation 84 of the 1995 Section</w:t>
      </w:r>
      <w:r w:rsidRPr="009337D7">
        <w:rPr>
          <w:rFonts w:ascii="Arial" w:eastAsia="Arial" w:hAnsi="Arial"/>
          <w:spacing w:val="-9"/>
          <w:w w:val="105"/>
          <w:sz w:val="24"/>
          <w:szCs w:val="24"/>
        </w:rPr>
        <w:t xml:space="preserve"> regulations, which contains the 16-hour rule, will be permanently removed from </w:t>
      </w:r>
      <w:r w:rsidR="00E3561C" w:rsidRPr="00CA4C5A">
        <w:rPr>
          <w:rFonts w:ascii="Arial" w:eastAsia="Arial" w:hAnsi="Arial"/>
          <w:spacing w:val="-9"/>
          <w:w w:val="105"/>
          <w:sz w:val="24"/>
          <w:szCs w:val="24"/>
        </w:rPr>
        <w:t xml:space="preserve">1 April </w:t>
      </w:r>
      <w:r w:rsidRPr="00CA4C5A">
        <w:rPr>
          <w:rFonts w:ascii="Arial" w:eastAsia="Arial" w:hAnsi="Arial"/>
          <w:spacing w:val="-9"/>
          <w:w w:val="105"/>
          <w:sz w:val="24"/>
          <w:szCs w:val="24"/>
        </w:rPr>
        <w:t>202</w:t>
      </w:r>
      <w:r w:rsidR="00E3561C" w:rsidRPr="00CA4C5A">
        <w:rPr>
          <w:rFonts w:ascii="Arial" w:eastAsia="Arial" w:hAnsi="Arial"/>
          <w:spacing w:val="-9"/>
          <w:w w:val="105"/>
          <w:sz w:val="24"/>
          <w:szCs w:val="24"/>
        </w:rPr>
        <w:t>4</w:t>
      </w:r>
      <w:r w:rsidRPr="00CA4C5A">
        <w:rPr>
          <w:rFonts w:ascii="Arial" w:eastAsia="Arial" w:hAnsi="Arial"/>
          <w:spacing w:val="-9"/>
          <w:w w:val="105"/>
          <w:sz w:val="24"/>
          <w:szCs w:val="24"/>
        </w:rPr>
        <w:t>.</w:t>
      </w:r>
    </w:p>
    <w:p w14:paraId="510764DD" w14:textId="77777777" w:rsidR="0097406A" w:rsidRPr="001E1B2B" w:rsidRDefault="0097406A" w:rsidP="0097406A">
      <w:pPr>
        <w:ind w:left="-851" w:right="215"/>
        <w:textAlignment w:val="baseline"/>
        <w:rPr>
          <w:rFonts w:ascii="Arial" w:eastAsia="Arial" w:hAnsi="Arial"/>
          <w:spacing w:val="-9"/>
          <w:w w:val="105"/>
          <w:sz w:val="24"/>
          <w:szCs w:val="24"/>
        </w:rPr>
      </w:pPr>
    </w:p>
    <w:p w14:paraId="23B541F0" w14:textId="77777777" w:rsidR="0097406A" w:rsidRDefault="0097406A" w:rsidP="0097406A">
      <w:pPr>
        <w:ind w:left="-851" w:right="215"/>
        <w:textAlignment w:val="baseline"/>
        <w:rPr>
          <w:rFonts w:ascii="Arial" w:eastAsia="Arial" w:hAnsi="Arial"/>
          <w:spacing w:val="-9"/>
          <w:w w:val="105"/>
          <w:sz w:val="24"/>
          <w:szCs w:val="24"/>
        </w:rPr>
      </w:pPr>
      <w:r w:rsidRPr="001E1B2B">
        <w:rPr>
          <w:rFonts w:ascii="Arial" w:eastAsia="Arial" w:hAnsi="Arial"/>
          <w:spacing w:val="-9"/>
          <w:w w:val="105"/>
          <w:sz w:val="24"/>
          <w:szCs w:val="24"/>
        </w:rPr>
        <w:t>The 16-hour rule has been suspended since 25 March 2020 as part of the retire and return easements explained in the previous section of this document. The suspension of the 16-hour rule is due to continue until 31 March 202</w:t>
      </w:r>
      <w:r>
        <w:rPr>
          <w:rFonts w:ascii="Arial" w:eastAsia="Arial" w:hAnsi="Arial"/>
          <w:spacing w:val="-9"/>
          <w:w w:val="105"/>
          <w:sz w:val="24"/>
          <w:szCs w:val="24"/>
        </w:rPr>
        <w:t>4.</w:t>
      </w:r>
    </w:p>
    <w:p w14:paraId="36280326" w14:textId="77777777" w:rsidR="00C575E7" w:rsidRDefault="00C575E7" w:rsidP="005150B4">
      <w:pPr>
        <w:ind w:left="-851" w:right="215"/>
        <w:textAlignment w:val="baseline"/>
        <w:rPr>
          <w:rFonts w:ascii="Arial" w:eastAsia="Arial" w:hAnsi="Arial"/>
          <w:color w:val="00B050"/>
          <w:spacing w:val="-9"/>
          <w:w w:val="105"/>
          <w:sz w:val="50"/>
          <w:szCs w:val="50"/>
        </w:rPr>
      </w:pPr>
    </w:p>
    <w:p w14:paraId="24F7E073" w14:textId="0A353467" w:rsidR="00DA2552" w:rsidRPr="005150B4" w:rsidRDefault="00DA2552" w:rsidP="005150B4">
      <w:pPr>
        <w:ind w:left="-851" w:right="215"/>
        <w:textAlignment w:val="baseline"/>
        <w:rPr>
          <w:rFonts w:ascii="Arial" w:eastAsia="Arial" w:hAnsi="Arial"/>
          <w:spacing w:val="-9"/>
          <w:w w:val="105"/>
          <w:sz w:val="24"/>
          <w:szCs w:val="24"/>
        </w:rPr>
      </w:pPr>
      <w:r w:rsidRPr="00DA2552">
        <w:rPr>
          <w:rFonts w:ascii="Arial" w:eastAsia="Arial" w:hAnsi="Arial"/>
          <w:color w:val="00B050"/>
          <w:spacing w:val="-9"/>
          <w:w w:val="105"/>
          <w:sz w:val="50"/>
          <w:szCs w:val="50"/>
        </w:rPr>
        <w:t xml:space="preserve">Other proposed changes in relation to partial retirement </w:t>
      </w:r>
    </w:p>
    <w:p w14:paraId="3F38D66D" w14:textId="4B9814A2" w:rsidR="00DA2552" w:rsidRDefault="00DA2552" w:rsidP="006C1769">
      <w:pPr>
        <w:ind w:left="-851" w:right="215"/>
        <w:textAlignment w:val="baseline"/>
        <w:rPr>
          <w:rFonts w:ascii="Arial" w:eastAsia="Arial" w:hAnsi="Arial"/>
          <w:spacing w:val="-9"/>
          <w:w w:val="105"/>
          <w:sz w:val="24"/>
          <w:szCs w:val="24"/>
        </w:rPr>
      </w:pPr>
    </w:p>
    <w:p w14:paraId="0CA05B40" w14:textId="77777777" w:rsidR="00DA2552" w:rsidRDefault="00DA2552" w:rsidP="006C1769">
      <w:pPr>
        <w:ind w:left="-851" w:right="215"/>
        <w:textAlignment w:val="baseline"/>
        <w:rPr>
          <w:rFonts w:ascii="Arial" w:eastAsia="Arial" w:hAnsi="Arial"/>
          <w:spacing w:val="-9"/>
          <w:w w:val="105"/>
          <w:sz w:val="24"/>
          <w:szCs w:val="24"/>
        </w:rPr>
      </w:pPr>
    </w:p>
    <w:p w14:paraId="184677CB" w14:textId="5BFBDEAA" w:rsidR="00DA2552" w:rsidRPr="007470E9" w:rsidRDefault="007527BD" w:rsidP="006C1769">
      <w:pPr>
        <w:ind w:left="-851" w:right="215"/>
        <w:textAlignment w:val="baseline"/>
        <w:rPr>
          <w:rFonts w:ascii="Arial" w:eastAsia="Arial" w:hAnsi="Arial"/>
          <w:b/>
          <w:bCs/>
          <w:spacing w:val="-9"/>
          <w:w w:val="105"/>
          <w:sz w:val="28"/>
          <w:szCs w:val="28"/>
        </w:rPr>
      </w:pPr>
      <w:r w:rsidRPr="007470E9">
        <w:rPr>
          <w:rFonts w:ascii="Arial" w:eastAsia="Arial" w:hAnsi="Arial"/>
          <w:b/>
          <w:bCs/>
          <w:spacing w:val="-9"/>
          <w:w w:val="105"/>
          <w:sz w:val="28"/>
          <w:szCs w:val="28"/>
        </w:rPr>
        <w:t xml:space="preserve">Allowing 100% drawdown in the 2008 Section and 2015 Scheme </w:t>
      </w:r>
    </w:p>
    <w:p w14:paraId="689A05E2" w14:textId="77777777" w:rsidR="007527BD" w:rsidRDefault="007527BD" w:rsidP="006C1769">
      <w:pPr>
        <w:ind w:left="-851" w:right="215"/>
        <w:textAlignment w:val="baseline"/>
        <w:rPr>
          <w:rFonts w:ascii="Arial" w:eastAsia="Arial" w:hAnsi="Arial"/>
          <w:spacing w:val="-9"/>
          <w:w w:val="105"/>
          <w:sz w:val="24"/>
          <w:szCs w:val="24"/>
        </w:rPr>
      </w:pPr>
    </w:p>
    <w:p w14:paraId="7E745BB9" w14:textId="735A3C6D" w:rsidR="007527BD" w:rsidRDefault="00A70F9B" w:rsidP="006C1769">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Under the current 2008 Section regulations and 2015 Scheme regulations, members can only claim a maximum </w:t>
      </w:r>
      <w:r w:rsidRPr="00226D15">
        <w:rPr>
          <w:rFonts w:ascii="Arial" w:eastAsia="Arial" w:hAnsi="Arial"/>
          <w:spacing w:val="-9"/>
          <w:w w:val="105"/>
          <w:sz w:val="24"/>
          <w:szCs w:val="24"/>
        </w:rPr>
        <w:t>of 80%</w:t>
      </w:r>
      <w:r>
        <w:rPr>
          <w:rFonts w:ascii="Arial" w:eastAsia="Arial" w:hAnsi="Arial"/>
          <w:spacing w:val="-9"/>
          <w:w w:val="105"/>
          <w:sz w:val="24"/>
          <w:szCs w:val="24"/>
        </w:rPr>
        <w:t xml:space="preserve"> of their benefits. However, under the Department’s plans, members who partially retire would be able to claim, or ‘draw down’, up to 100% of their 1995 Section benefits under partial retirement. </w:t>
      </w:r>
    </w:p>
    <w:p w14:paraId="67CD12F6" w14:textId="78CE6E58" w:rsidR="00A70F9B" w:rsidRDefault="00A70F9B" w:rsidP="006C1769">
      <w:pPr>
        <w:ind w:left="-851" w:right="215"/>
        <w:textAlignment w:val="baseline"/>
        <w:rPr>
          <w:rFonts w:ascii="Arial" w:eastAsia="Arial" w:hAnsi="Arial"/>
          <w:spacing w:val="-9"/>
          <w:w w:val="105"/>
          <w:sz w:val="24"/>
          <w:szCs w:val="24"/>
        </w:rPr>
      </w:pPr>
    </w:p>
    <w:p w14:paraId="226C1F34" w14:textId="0DFC66D9" w:rsidR="00A70F9B" w:rsidRDefault="00A70F9B" w:rsidP="006C1769">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To ensure that partial retirement provisions are aligned across the 1995 Section, 2008 Section and 2015 Scheme, the Department is proposing to </w:t>
      </w:r>
      <w:r w:rsidRPr="00DF09F9">
        <w:rPr>
          <w:rFonts w:ascii="Arial" w:eastAsia="Arial" w:hAnsi="Arial"/>
          <w:spacing w:val="-9"/>
          <w:w w:val="105"/>
          <w:sz w:val="24"/>
          <w:szCs w:val="24"/>
        </w:rPr>
        <w:t xml:space="preserve">amend the relevant provisions governing partial retirement in the 2008 Section (regulation </w:t>
      </w:r>
      <w:r w:rsidR="00DF09F9" w:rsidRPr="00DF09F9">
        <w:rPr>
          <w:rFonts w:ascii="Arial" w:eastAsia="Arial" w:hAnsi="Arial"/>
          <w:spacing w:val="-9"/>
          <w:w w:val="105"/>
          <w:sz w:val="24"/>
          <w:szCs w:val="24"/>
        </w:rPr>
        <w:t>49</w:t>
      </w:r>
      <w:r w:rsidRPr="00DF09F9">
        <w:rPr>
          <w:rFonts w:ascii="Arial" w:eastAsia="Arial" w:hAnsi="Arial"/>
          <w:spacing w:val="-9"/>
          <w:w w:val="105"/>
          <w:sz w:val="24"/>
          <w:szCs w:val="24"/>
        </w:rPr>
        <w:t xml:space="preserve">) and </w:t>
      </w:r>
      <w:r w:rsidRPr="00226D15">
        <w:rPr>
          <w:rFonts w:ascii="Arial" w:eastAsia="Arial" w:hAnsi="Arial"/>
          <w:spacing w:val="-9"/>
          <w:w w:val="105"/>
          <w:sz w:val="24"/>
          <w:szCs w:val="24"/>
        </w:rPr>
        <w:t>2015 Scheme (regulation 8</w:t>
      </w:r>
      <w:r w:rsidR="00226D15" w:rsidRPr="00226D15">
        <w:rPr>
          <w:rFonts w:ascii="Arial" w:eastAsia="Arial" w:hAnsi="Arial"/>
          <w:spacing w:val="-9"/>
          <w:w w:val="105"/>
          <w:sz w:val="24"/>
          <w:szCs w:val="24"/>
        </w:rPr>
        <w:t>3</w:t>
      </w:r>
      <w:r w:rsidRPr="00226D15">
        <w:rPr>
          <w:rFonts w:ascii="Arial" w:eastAsia="Arial" w:hAnsi="Arial"/>
          <w:spacing w:val="-9"/>
          <w:w w:val="105"/>
          <w:sz w:val="24"/>
          <w:szCs w:val="24"/>
        </w:rPr>
        <w:t>) to permit the maximum drawdown of 100% instead of the existing 80%.</w:t>
      </w:r>
    </w:p>
    <w:p w14:paraId="45C48617" w14:textId="1F58FFF7" w:rsidR="00A70F9B" w:rsidRDefault="00A70F9B" w:rsidP="006C1769">
      <w:pPr>
        <w:ind w:left="-851" w:right="215"/>
        <w:textAlignment w:val="baseline"/>
        <w:rPr>
          <w:rFonts w:ascii="Arial" w:eastAsia="Arial" w:hAnsi="Arial"/>
          <w:spacing w:val="-9"/>
          <w:w w:val="105"/>
          <w:sz w:val="24"/>
          <w:szCs w:val="24"/>
        </w:rPr>
      </w:pPr>
    </w:p>
    <w:p w14:paraId="2414A06B" w14:textId="02AE6BA4" w:rsidR="0097406A" w:rsidRDefault="00A70F9B" w:rsidP="0097406A">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The 2008 Section and the 2015 Scheme already have late retirement facto</w:t>
      </w:r>
      <w:r w:rsidR="00C575E7">
        <w:rPr>
          <w:rFonts w:ascii="Arial" w:eastAsia="Arial" w:hAnsi="Arial"/>
          <w:spacing w:val="-9"/>
          <w:w w:val="105"/>
          <w:sz w:val="24"/>
          <w:szCs w:val="24"/>
        </w:rPr>
        <w:t>r</w:t>
      </w:r>
      <w:r>
        <w:rPr>
          <w:rFonts w:ascii="Arial" w:eastAsia="Arial" w:hAnsi="Arial"/>
          <w:spacing w:val="-9"/>
          <w:w w:val="105"/>
          <w:sz w:val="24"/>
          <w:szCs w:val="24"/>
        </w:rPr>
        <w:t xml:space="preserve">s, which is a benefit for members who want to retire after their normal pension age </w:t>
      </w:r>
      <w:r w:rsidR="00C575E7">
        <w:rPr>
          <w:rFonts w:ascii="Arial" w:eastAsia="Arial" w:hAnsi="Arial"/>
          <w:spacing w:val="-9"/>
          <w:w w:val="105"/>
          <w:sz w:val="24"/>
          <w:szCs w:val="24"/>
        </w:rPr>
        <w:t>a</w:t>
      </w:r>
      <w:r>
        <w:rPr>
          <w:rFonts w:ascii="Arial" w:eastAsia="Arial" w:hAnsi="Arial"/>
          <w:spacing w:val="-9"/>
          <w:w w:val="105"/>
          <w:sz w:val="24"/>
          <w:szCs w:val="24"/>
        </w:rPr>
        <w:t>nd have their pension benefits remain in the scheme, where they are subject to revaluation. The change being proposed is to allow up to 100% drawdown will no</w:t>
      </w:r>
      <w:r w:rsidR="00AF6721">
        <w:rPr>
          <w:rFonts w:ascii="Arial" w:eastAsia="Arial" w:hAnsi="Arial"/>
          <w:spacing w:val="-9"/>
          <w:w w:val="105"/>
          <w:sz w:val="24"/>
          <w:szCs w:val="24"/>
        </w:rPr>
        <w:t>t</w:t>
      </w:r>
      <w:r>
        <w:rPr>
          <w:rFonts w:ascii="Arial" w:eastAsia="Arial" w:hAnsi="Arial"/>
          <w:spacing w:val="-9"/>
          <w:w w:val="105"/>
          <w:sz w:val="24"/>
          <w:szCs w:val="24"/>
        </w:rPr>
        <w:t xml:space="preserve"> remove this benefit for members, but it will offer them more flexibility if they do want to partially retire and take 100% of their pension benefits. </w:t>
      </w:r>
    </w:p>
    <w:p w14:paraId="194A1CEF" w14:textId="0D983ACE" w:rsidR="007527BD" w:rsidRPr="0097406A" w:rsidRDefault="007470E9" w:rsidP="0097406A">
      <w:pPr>
        <w:ind w:left="-851" w:right="215"/>
        <w:textAlignment w:val="baseline"/>
        <w:rPr>
          <w:rFonts w:ascii="Arial" w:eastAsia="Arial" w:hAnsi="Arial"/>
          <w:spacing w:val="-9"/>
          <w:w w:val="105"/>
          <w:sz w:val="24"/>
          <w:szCs w:val="24"/>
        </w:rPr>
      </w:pPr>
      <w:bookmarkStart w:id="1" w:name="_Hlk131063125"/>
      <w:r w:rsidRPr="00E64082">
        <w:rPr>
          <w:rFonts w:ascii="Arial" w:eastAsia="Arial" w:hAnsi="Arial"/>
          <w:b/>
          <w:bCs/>
          <w:spacing w:val="-9"/>
          <w:w w:val="105"/>
          <w:sz w:val="28"/>
          <w:szCs w:val="28"/>
        </w:rPr>
        <w:lastRenderedPageBreak/>
        <w:t>Correcting regulation 85(3) in the 2015 Scheme</w:t>
      </w:r>
    </w:p>
    <w:p w14:paraId="55EC3894" w14:textId="6243787B" w:rsidR="007470E9" w:rsidRDefault="007470E9" w:rsidP="006C1769">
      <w:pPr>
        <w:ind w:left="-851" w:right="215"/>
        <w:textAlignment w:val="baseline"/>
        <w:rPr>
          <w:rFonts w:ascii="Arial" w:eastAsia="Arial" w:hAnsi="Arial"/>
          <w:spacing w:val="-9"/>
          <w:w w:val="105"/>
          <w:sz w:val="24"/>
          <w:szCs w:val="24"/>
        </w:rPr>
      </w:pPr>
    </w:p>
    <w:p w14:paraId="5171E40B" w14:textId="7780D307" w:rsidR="007470E9" w:rsidRDefault="007470E9" w:rsidP="006C1769">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Furthermore, when designing the provision for partial retirement, an error</w:t>
      </w:r>
      <w:r w:rsidR="00E64082">
        <w:rPr>
          <w:rFonts w:ascii="Arial" w:eastAsia="Arial" w:hAnsi="Arial"/>
          <w:spacing w:val="-9"/>
          <w:w w:val="105"/>
          <w:sz w:val="24"/>
          <w:szCs w:val="24"/>
        </w:rPr>
        <w:t xml:space="preserve"> was noticed</w:t>
      </w:r>
      <w:r>
        <w:rPr>
          <w:rFonts w:ascii="Arial" w:eastAsia="Arial" w:hAnsi="Arial"/>
          <w:spacing w:val="-9"/>
          <w:w w:val="105"/>
          <w:sz w:val="24"/>
          <w:szCs w:val="24"/>
        </w:rPr>
        <w:t xml:space="preserve"> in </w:t>
      </w:r>
      <w:r w:rsidRPr="00226D15">
        <w:rPr>
          <w:rFonts w:ascii="Arial" w:eastAsia="Arial" w:hAnsi="Arial"/>
          <w:spacing w:val="-9"/>
          <w:w w:val="105"/>
          <w:sz w:val="24"/>
          <w:szCs w:val="24"/>
        </w:rPr>
        <w:t>regulation 85(3) of the 2015 Regulations surrounding abatement</w:t>
      </w:r>
      <w:r w:rsidR="00E64082" w:rsidRPr="00226D15">
        <w:rPr>
          <w:rFonts w:ascii="Arial" w:eastAsia="Arial" w:hAnsi="Arial"/>
          <w:spacing w:val="-9"/>
          <w:w w:val="105"/>
          <w:sz w:val="24"/>
          <w:szCs w:val="24"/>
        </w:rPr>
        <w:t>, following retirement from the scheme where members hold additional pension (AP).</w:t>
      </w:r>
    </w:p>
    <w:p w14:paraId="242CA7D5" w14:textId="602F6C9F" w:rsidR="00E64082" w:rsidRDefault="00E64082" w:rsidP="006C1769">
      <w:pPr>
        <w:ind w:left="-851" w:right="215"/>
        <w:textAlignment w:val="baseline"/>
        <w:rPr>
          <w:rFonts w:ascii="Arial" w:eastAsia="Arial" w:hAnsi="Arial"/>
          <w:spacing w:val="-9"/>
          <w:w w:val="105"/>
          <w:sz w:val="24"/>
          <w:szCs w:val="24"/>
        </w:rPr>
      </w:pPr>
    </w:p>
    <w:p w14:paraId="1666EC3A" w14:textId="4C84CC87" w:rsidR="00E64082" w:rsidRDefault="00E64082" w:rsidP="006C1769">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Under the 2008 Section regulations, if members who partially retire are subject to abatement, then their AP continues in payment, whereas under the 2015 Scheme regulations the AP is also subject to abatement. The Department’s view is that AP should not be subject to abatement, and so the drafting </w:t>
      </w:r>
      <w:r w:rsidRPr="00226D15">
        <w:rPr>
          <w:rFonts w:ascii="Arial" w:eastAsia="Arial" w:hAnsi="Arial"/>
          <w:spacing w:val="-9"/>
          <w:w w:val="105"/>
          <w:sz w:val="24"/>
          <w:szCs w:val="24"/>
        </w:rPr>
        <w:t>of the 2015 Scheme regulations contains an error which the Department intends to correct.  Regulation 85(3) states that the member’s pension mentioned in 84(2) will be abated to zero. However, the Department’s view is that regulation 85(3) should only refer to the member’s pension in regulation 84(2)(a) and (b) being abated to zero, because regulation 84(2)(c) refers to the member’s AP.</w:t>
      </w:r>
    </w:p>
    <w:bookmarkEnd w:id="1"/>
    <w:p w14:paraId="1DA740FE" w14:textId="347523F8" w:rsidR="00E64082" w:rsidRDefault="00E64082" w:rsidP="006C1769">
      <w:pPr>
        <w:ind w:left="-851" w:right="215"/>
        <w:textAlignment w:val="baseline"/>
        <w:rPr>
          <w:rFonts w:ascii="Arial" w:eastAsia="Arial" w:hAnsi="Arial"/>
          <w:spacing w:val="-9"/>
          <w:w w:val="105"/>
          <w:sz w:val="24"/>
          <w:szCs w:val="24"/>
        </w:rPr>
      </w:pPr>
    </w:p>
    <w:p w14:paraId="0CF1B6D1" w14:textId="01BE61E2" w:rsidR="00E64082" w:rsidRDefault="00E64082" w:rsidP="006C1769">
      <w:pPr>
        <w:ind w:left="-851" w:right="215"/>
        <w:textAlignment w:val="baseline"/>
        <w:rPr>
          <w:rFonts w:ascii="Arial" w:eastAsia="Arial" w:hAnsi="Arial"/>
          <w:spacing w:val="-9"/>
          <w:w w:val="105"/>
          <w:sz w:val="24"/>
          <w:szCs w:val="24"/>
        </w:rPr>
      </w:pPr>
      <w:bookmarkStart w:id="2" w:name="_Hlk141773046"/>
      <w:r w:rsidRPr="00DA1580">
        <w:rPr>
          <w:rFonts w:ascii="Arial" w:eastAsia="Arial" w:hAnsi="Arial"/>
          <w:spacing w:val="-9"/>
          <w:w w:val="105"/>
          <w:sz w:val="24"/>
          <w:szCs w:val="24"/>
        </w:rPr>
        <w:t>The HSC Pension Scheme (HSCPS), who administer the HSC Pension Scheme, have confirmed that no members who have partially retired from the 2015 Scheme have been subject to abatement in respect of their AP.</w:t>
      </w:r>
    </w:p>
    <w:bookmarkEnd w:id="2"/>
    <w:p w14:paraId="2E7ADAB2" w14:textId="77777777" w:rsidR="00460F8F" w:rsidRDefault="00460F8F" w:rsidP="0097406A">
      <w:pPr>
        <w:ind w:right="215"/>
        <w:textAlignment w:val="baseline"/>
        <w:rPr>
          <w:rFonts w:ascii="Arial" w:eastAsia="Arial" w:hAnsi="Arial"/>
          <w:spacing w:val="-9"/>
          <w:w w:val="105"/>
          <w:sz w:val="24"/>
          <w:szCs w:val="24"/>
        </w:rPr>
      </w:pPr>
    </w:p>
    <w:p w14:paraId="7A1B1052" w14:textId="7B4E0469" w:rsidR="00443977" w:rsidRDefault="00443977" w:rsidP="00787583">
      <w:pPr>
        <w:ind w:left="-851" w:right="215"/>
        <w:textAlignment w:val="baseline"/>
        <w:rPr>
          <w:rFonts w:ascii="Arial" w:eastAsia="Arial" w:hAnsi="Arial"/>
          <w:spacing w:val="-9"/>
          <w:w w:val="105"/>
          <w:sz w:val="24"/>
          <w:szCs w:val="24"/>
        </w:rPr>
      </w:pPr>
    </w:p>
    <w:p w14:paraId="7B0C1C43" w14:textId="47C6CFC9" w:rsidR="00443977" w:rsidRPr="00460F8F" w:rsidRDefault="00443977" w:rsidP="00787583">
      <w:pPr>
        <w:ind w:left="-851" w:right="215"/>
        <w:textAlignment w:val="baseline"/>
        <w:rPr>
          <w:rFonts w:ascii="Arial" w:eastAsia="Arial" w:hAnsi="Arial"/>
          <w:b/>
          <w:bCs/>
          <w:spacing w:val="-9"/>
          <w:w w:val="105"/>
          <w:sz w:val="24"/>
          <w:szCs w:val="24"/>
        </w:rPr>
      </w:pPr>
      <w:r w:rsidRPr="00460F8F">
        <w:rPr>
          <w:rFonts w:ascii="Arial" w:eastAsia="Arial" w:hAnsi="Arial"/>
          <w:b/>
          <w:bCs/>
          <w:spacing w:val="-9"/>
          <w:w w:val="105"/>
          <w:sz w:val="24"/>
          <w:szCs w:val="24"/>
        </w:rPr>
        <w:t>Removing regulation 77(8)</w:t>
      </w:r>
      <w:r w:rsidR="00460F8F" w:rsidRPr="00460F8F">
        <w:rPr>
          <w:rFonts w:ascii="Arial" w:eastAsia="Arial" w:hAnsi="Arial"/>
          <w:b/>
          <w:bCs/>
          <w:spacing w:val="-9"/>
          <w:w w:val="105"/>
          <w:sz w:val="24"/>
          <w:szCs w:val="24"/>
        </w:rPr>
        <w:t xml:space="preserve"> from the 1995 Section </w:t>
      </w:r>
    </w:p>
    <w:p w14:paraId="311E1CB9" w14:textId="3A24AE04" w:rsidR="00460F8F" w:rsidRDefault="00460F8F" w:rsidP="00787583">
      <w:pPr>
        <w:ind w:left="-851" w:right="215"/>
        <w:textAlignment w:val="baseline"/>
        <w:rPr>
          <w:rFonts w:ascii="Arial" w:eastAsia="Arial" w:hAnsi="Arial"/>
          <w:spacing w:val="-9"/>
          <w:w w:val="105"/>
          <w:sz w:val="24"/>
          <w:szCs w:val="24"/>
        </w:rPr>
      </w:pPr>
    </w:p>
    <w:p w14:paraId="2C3490A4" w14:textId="7F1F3D72" w:rsidR="00460F8F" w:rsidRDefault="00460F8F" w:rsidP="00787583">
      <w:pPr>
        <w:ind w:left="-851" w:right="215"/>
        <w:textAlignment w:val="baseline"/>
        <w:rPr>
          <w:rFonts w:ascii="Arial" w:eastAsia="Arial" w:hAnsi="Arial"/>
          <w:spacing w:val="-9"/>
          <w:w w:val="105"/>
          <w:sz w:val="24"/>
          <w:szCs w:val="24"/>
        </w:rPr>
      </w:pPr>
      <w:r w:rsidRPr="00DF09F9">
        <w:rPr>
          <w:rFonts w:ascii="Arial" w:eastAsia="Arial" w:hAnsi="Arial"/>
          <w:spacing w:val="-9"/>
          <w:w w:val="105"/>
          <w:sz w:val="24"/>
          <w:szCs w:val="24"/>
        </w:rPr>
        <w:t>Regulation 77(8) applies to members with more than one employment and means that if they retire from at least one HSC employment, they can remain working in the HSC and still be entitled to claim their pension, provided they do not work for more than 16 hours per week. This is the same number of hours members can currently work on their first month back after retirement without impacting their pension. Given that the Department plans to permanently remove the 16-hour rule, it has considered that it is also appropriate to remove regulation 77(8).</w:t>
      </w:r>
    </w:p>
    <w:p w14:paraId="199C17D0" w14:textId="144A44AE" w:rsidR="00460F8F" w:rsidRDefault="00460F8F" w:rsidP="00787583">
      <w:pPr>
        <w:ind w:left="-851" w:right="215"/>
        <w:textAlignment w:val="baseline"/>
        <w:rPr>
          <w:rFonts w:ascii="Arial" w:eastAsia="Arial" w:hAnsi="Arial"/>
          <w:spacing w:val="-9"/>
          <w:w w:val="105"/>
          <w:sz w:val="24"/>
          <w:szCs w:val="24"/>
        </w:rPr>
      </w:pPr>
    </w:p>
    <w:p w14:paraId="63288A58" w14:textId="6FC66D15" w:rsidR="00460F8F" w:rsidRDefault="00460F8F" w:rsidP="00787583">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As the Department is intending to introduce pensionable re-employment, if this regulation remained in place, impacted members would be able to claim their 1995 Section benefits and continue working and building further pension in the 2015 Scheme, without a break. The Department believes that this may be unfair on members who work more than 16 hours per week and wish to continue without a break, as they would be required to take parti</w:t>
      </w:r>
      <w:r w:rsidR="00E2603D">
        <w:rPr>
          <w:rFonts w:ascii="Arial" w:eastAsia="Arial" w:hAnsi="Arial"/>
          <w:spacing w:val="-9"/>
          <w:w w:val="105"/>
          <w:sz w:val="24"/>
          <w:szCs w:val="24"/>
        </w:rPr>
        <w:t>a</w:t>
      </w:r>
      <w:r>
        <w:rPr>
          <w:rFonts w:ascii="Arial" w:eastAsia="Arial" w:hAnsi="Arial"/>
          <w:spacing w:val="-9"/>
          <w:w w:val="105"/>
          <w:sz w:val="24"/>
          <w:szCs w:val="24"/>
        </w:rPr>
        <w:t xml:space="preserve">l retirement and reduce their pensionable pay by at least 10%, whereas members impacted by regulation </w:t>
      </w:r>
      <w:r w:rsidRPr="00DF09F9">
        <w:rPr>
          <w:rFonts w:ascii="Arial" w:eastAsia="Arial" w:hAnsi="Arial"/>
          <w:spacing w:val="-9"/>
          <w:w w:val="105"/>
          <w:sz w:val="24"/>
          <w:szCs w:val="24"/>
        </w:rPr>
        <w:t>77(8)</w:t>
      </w:r>
      <w:r>
        <w:rPr>
          <w:rFonts w:ascii="Arial" w:eastAsia="Arial" w:hAnsi="Arial"/>
          <w:spacing w:val="-9"/>
          <w:w w:val="105"/>
          <w:sz w:val="24"/>
          <w:szCs w:val="24"/>
        </w:rPr>
        <w:t xml:space="preserve"> may not need to.</w:t>
      </w:r>
    </w:p>
    <w:p w14:paraId="106E0D36" w14:textId="77777777" w:rsidR="00460F8F" w:rsidRDefault="00460F8F" w:rsidP="00787583">
      <w:pPr>
        <w:ind w:left="-851" w:right="215"/>
        <w:textAlignment w:val="baseline"/>
        <w:rPr>
          <w:rFonts w:ascii="Arial" w:eastAsia="Arial" w:hAnsi="Arial"/>
          <w:spacing w:val="-9"/>
          <w:w w:val="105"/>
          <w:sz w:val="24"/>
          <w:szCs w:val="24"/>
        </w:rPr>
      </w:pPr>
    </w:p>
    <w:p w14:paraId="2F455465" w14:textId="2EE9C89A" w:rsidR="00DF09F9" w:rsidRDefault="00460F8F" w:rsidP="00DF09F9">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There is also not a similar rule in the 2008 Section or 2015 Scheme, which means that members with more than one employment must cease them</w:t>
      </w:r>
      <w:r w:rsidR="0097406A">
        <w:rPr>
          <w:rFonts w:ascii="Arial" w:eastAsia="Arial" w:hAnsi="Arial"/>
          <w:spacing w:val="-9"/>
          <w:w w:val="105"/>
          <w:sz w:val="24"/>
          <w:szCs w:val="24"/>
        </w:rPr>
        <w:t xml:space="preserve"> </w:t>
      </w:r>
      <w:r>
        <w:rPr>
          <w:rFonts w:ascii="Arial" w:eastAsia="Arial" w:hAnsi="Arial"/>
          <w:spacing w:val="-9"/>
          <w:w w:val="105"/>
          <w:sz w:val="24"/>
          <w:szCs w:val="24"/>
        </w:rPr>
        <w:t xml:space="preserve">all to be able to claim their pension. Therefore, to align the rules of the 1995 Section, 2008 Section and 2015 Scheme, the Department is proposing to permanently remove this regulation. </w:t>
      </w:r>
    </w:p>
    <w:p w14:paraId="1326DE97" w14:textId="77777777" w:rsidR="00DF09F9" w:rsidRDefault="00DF09F9" w:rsidP="00DF09F9">
      <w:pPr>
        <w:ind w:left="-851" w:right="215"/>
        <w:textAlignment w:val="baseline"/>
        <w:rPr>
          <w:rFonts w:ascii="Arial" w:eastAsia="Arial" w:hAnsi="Arial"/>
          <w:spacing w:val="-9"/>
          <w:w w:val="105"/>
          <w:sz w:val="24"/>
          <w:szCs w:val="24"/>
        </w:rPr>
      </w:pPr>
    </w:p>
    <w:p w14:paraId="669AED3F" w14:textId="77777777" w:rsidR="00BC14B0" w:rsidRDefault="00BC14B0" w:rsidP="00DF09F9">
      <w:pPr>
        <w:ind w:left="-851" w:right="215"/>
        <w:textAlignment w:val="baseline"/>
        <w:rPr>
          <w:rFonts w:ascii="Arial" w:eastAsia="Arial" w:hAnsi="Arial"/>
          <w:color w:val="00B050"/>
          <w:spacing w:val="3"/>
          <w:sz w:val="50"/>
        </w:rPr>
      </w:pPr>
    </w:p>
    <w:p w14:paraId="0A248B55" w14:textId="77777777" w:rsidR="00BC14B0" w:rsidRDefault="00BC14B0" w:rsidP="00DF09F9">
      <w:pPr>
        <w:ind w:left="-851" w:right="215"/>
        <w:textAlignment w:val="baseline"/>
        <w:rPr>
          <w:rFonts w:ascii="Arial" w:eastAsia="Arial" w:hAnsi="Arial"/>
          <w:color w:val="00B050"/>
          <w:spacing w:val="3"/>
          <w:sz w:val="50"/>
        </w:rPr>
      </w:pPr>
    </w:p>
    <w:p w14:paraId="005D0DE4" w14:textId="77777777" w:rsidR="00D40522" w:rsidRDefault="00D40522" w:rsidP="00DF09F9">
      <w:pPr>
        <w:ind w:left="-851" w:right="215"/>
        <w:textAlignment w:val="baseline"/>
        <w:rPr>
          <w:rFonts w:ascii="Arial" w:eastAsia="Arial" w:hAnsi="Arial"/>
          <w:color w:val="00B050"/>
          <w:spacing w:val="3"/>
          <w:sz w:val="50"/>
        </w:rPr>
      </w:pPr>
    </w:p>
    <w:p w14:paraId="58B00EE7" w14:textId="3CF378E5" w:rsidR="00787583" w:rsidRPr="00DF09F9" w:rsidRDefault="009C5FD4" w:rsidP="00E65053">
      <w:pPr>
        <w:ind w:right="215"/>
        <w:textAlignment w:val="baseline"/>
        <w:rPr>
          <w:rFonts w:ascii="Arial" w:eastAsia="Arial" w:hAnsi="Arial"/>
          <w:spacing w:val="-9"/>
          <w:w w:val="105"/>
          <w:sz w:val="24"/>
          <w:szCs w:val="24"/>
        </w:rPr>
      </w:pPr>
      <w:r>
        <w:rPr>
          <w:rFonts w:ascii="Arial" w:eastAsia="Arial" w:hAnsi="Arial"/>
          <w:color w:val="00B050"/>
          <w:spacing w:val="3"/>
          <w:sz w:val="50"/>
        </w:rPr>
        <w:lastRenderedPageBreak/>
        <w:t>Equality Impact Assessment</w:t>
      </w:r>
    </w:p>
    <w:p w14:paraId="2173576E" w14:textId="77777777" w:rsidR="00787583" w:rsidRDefault="00787583" w:rsidP="00787583">
      <w:pPr>
        <w:ind w:left="-851" w:right="215"/>
        <w:textAlignment w:val="baseline"/>
        <w:rPr>
          <w:rFonts w:ascii="Arial" w:eastAsia="Arial" w:hAnsi="Arial"/>
          <w:spacing w:val="-9"/>
          <w:w w:val="105"/>
          <w:sz w:val="24"/>
          <w:szCs w:val="24"/>
        </w:rPr>
      </w:pPr>
    </w:p>
    <w:p w14:paraId="45FDBBF4" w14:textId="079776AA" w:rsidR="009C5FD4" w:rsidRPr="00787583" w:rsidRDefault="009C5FD4" w:rsidP="00787583">
      <w:pPr>
        <w:ind w:left="-851" w:right="215"/>
        <w:textAlignment w:val="baseline"/>
        <w:rPr>
          <w:rFonts w:ascii="Arial" w:eastAsia="Arial" w:hAnsi="Arial"/>
          <w:spacing w:val="-9"/>
          <w:w w:val="105"/>
          <w:sz w:val="24"/>
          <w:szCs w:val="24"/>
        </w:rPr>
      </w:pPr>
      <w:r w:rsidRPr="00CC1F4E">
        <w:rPr>
          <w:rFonts w:ascii="Arial" w:eastAsia="Arial" w:hAnsi="Arial"/>
          <w:sz w:val="24"/>
          <w:szCs w:val="24"/>
        </w:rPr>
        <w:t xml:space="preserve">Section 75 of the Northern Ireland Act 1998 requires all public authorities in carrying out their functions relating to Northern Ireland, to have due regard to the need to promote equality of opportunity:- </w:t>
      </w:r>
    </w:p>
    <w:p w14:paraId="32204F84" w14:textId="77777777" w:rsidR="009C5FD4" w:rsidRPr="00CC1F4E" w:rsidRDefault="009C5FD4" w:rsidP="009C5FD4">
      <w:pPr>
        <w:spacing w:before="9"/>
        <w:textAlignment w:val="baseline"/>
        <w:rPr>
          <w:rFonts w:ascii="Arial" w:eastAsia="Arial" w:hAnsi="Arial"/>
          <w:sz w:val="24"/>
          <w:szCs w:val="24"/>
        </w:rPr>
      </w:pPr>
    </w:p>
    <w:p w14:paraId="1C97468F" w14:textId="77777777" w:rsidR="009C5FD4" w:rsidRPr="00CC1F4E" w:rsidRDefault="009C5FD4" w:rsidP="009C5FD4">
      <w:pPr>
        <w:numPr>
          <w:ilvl w:val="0"/>
          <w:numId w:val="4"/>
        </w:numPr>
        <w:spacing w:before="9"/>
        <w:textAlignment w:val="baseline"/>
        <w:rPr>
          <w:rFonts w:ascii="Arial" w:eastAsia="Arial" w:hAnsi="Arial"/>
          <w:sz w:val="24"/>
          <w:szCs w:val="24"/>
        </w:rPr>
      </w:pPr>
      <w:r w:rsidRPr="00CC1F4E">
        <w:rPr>
          <w:rFonts w:ascii="Arial" w:eastAsia="Arial" w:hAnsi="Arial"/>
          <w:sz w:val="24"/>
          <w:szCs w:val="24"/>
        </w:rPr>
        <w:t>between persons of different religious belief, political opinion, racial group, age, marital status or sexual orientation;</w:t>
      </w:r>
    </w:p>
    <w:p w14:paraId="727A99FD" w14:textId="77777777" w:rsidR="009C5FD4" w:rsidRPr="00CC1F4E" w:rsidRDefault="009C5FD4" w:rsidP="009C5FD4">
      <w:pPr>
        <w:spacing w:before="9"/>
        <w:textAlignment w:val="baseline"/>
        <w:rPr>
          <w:rFonts w:ascii="Arial" w:eastAsia="Arial" w:hAnsi="Arial"/>
          <w:sz w:val="24"/>
          <w:szCs w:val="24"/>
        </w:rPr>
      </w:pPr>
    </w:p>
    <w:p w14:paraId="64726808" w14:textId="77777777" w:rsidR="009C5FD4" w:rsidRPr="00CC1F4E" w:rsidRDefault="009C5FD4" w:rsidP="009C5FD4">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between men and women generally;</w:t>
      </w:r>
    </w:p>
    <w:p w14:paraId="140DF51E" w14:textId="77777777" w:rsidR="009C5FD4" w:rsidRPr="00CC1F4E" w:rsidRDefault="009C5FD4" w:rsidP="009C5FD4">
      <w:pPr>
        <w:spacing w:before="9"/>
        <w:textAlignment w:val="baseline"/>
        <w:rPr>
          <w:rFonts w:ascii="Arial" w:eastAsia="Arial" w:hAnsi="Arial"/>
          <w:sz w:val="24"/>
          <w:szCs w:val="24"/>
        </w:rPr>
      </w:pPr>
    </w:p>
    <w:p w14:paraId="76813D30" w14:textId="77777777" w:rsidR="009C5FD4" w:rsidRPr="00CC1F4E" w:rsidRDefault="009C5FD4" w:rsidP="009C5FD4">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between persons with a disability and persons without; and</w:t>
      </w:r>
    </w:p>
    <w:p w14:paraId="57154A9B" w14:textId="77777777" w:rsidR="009C5FD4" w:rsidRPr="00CC1F4E" w:rsidRDefault="009C5FD4" w:rsidP="009C5FD4">
      <w:pPr>
        <w:spacing w:before="9"/>
        <w:textAlignment w:val="baseline"/>
        <w:rPr>
          <w:rFonts w:ascii="Arial" w:eastAsia="Arial" w:hAnsi="Arial"/>
          <w:sz w:val="24"/>
          <w:szCs w:val="24"/>
        </w:rPr>
      </w:pPr>
    </w:p>
    <w:p w14:paraId="5F0FD450" w14:textId="77777777" w:rsidR="00787583" w:rsidRDefault="009C5FD4" w:rsidP="00787583">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 xml:space="preserve">between persons with </w:t>
      </w:r>
      <w:r w:rsidR="00406290" w:rsidRPr="00CC1F4E">
        <w:rPr>
          <w:rFonts w:ascii="Arial" w:eastAsia="Arial" w:hAnsi="Arial"/>
          <w:sz w:val="24"/>
          <w:szCs w:val="24"/>
        </w:rPr>
        <w:t>dependents</w:t>
      </w:r>
      <w:r w:rsidRPr="00CC1F4E">
        <w:rPr>
          <w:rFonts w:ascii="Arial" w:eastAsia="Arial" w:hAnsi="Arial"/>
          <w:sz w:val="24"/>
          <w:szCs w:val="24"/>
        </w:rPr>
        <w:t xml:space="preserve"> and persons without.</w:t>
      </w:r>
    </w:p>
    <w:p w14:paraId="7D50E7C0" w14:textId="77777777" w:rsidR="00787583" w:rsidRDefault="00787583" w:rsidP="00787583">
      <w:pPr>
        <w:pStyle w:val="ListParagraph"/>
        <w:rPr>
          <w:rFonts w:ascii="Arial" w:hAnsi="Arial" w:cs="Arial"/>
          <w:sz w:val="24"/>
          <w:szCs w:val="24"/>
        </w:rPr>
      </w:pPr>
    </w:p>
    <w:p w14:paraId="4A0F7F4D" w14:textId="0FE1A8A7" w:rsidR="009C5FD4" w:rsidRPr="00787583" w:rsidRDefault="009C5FD4" w:rsidP="00787583">
      <w:pPr>
        <w:spacing w:before="9"/>
        <w:textAlignment w:val="baseline"/>
        <w:rPr>
          <w:rFonts w:ascii="Arial" w:eastAsia="Arial" w:hAnsi="Arial"/>
          <w:sz w:val="24"/>
          <w:szCs w:val="24"/>
        </w:rPr>
      </w:pPr>
      <w:r w:rsidRPr="00787583">
        <w:rPr>
          <w:rFonts w:ascii="Arial" w:hAnsi="Arial" w:cs="Arial"/>
          <w:sz w:val="24"/>
          <w:szCs w:val="24"/>
        </w:rPr>
        <w:t>The Department’s Equality Screening Exercise initial conclusion has determined that the proposed changes do not differentially impact on any of the Section 75 groups.</w:t>
      </w:r>
    </w:p>
    <w:p w14:paraId="4F9391D3" w14:textId="77777777" w:rsidR="009C5FD4" w:rsidRPr="00DF6C0C" w:rsidRDefault="009C5FD4" w:rsidP="009C5FD4">
      <w:pPr>
        <w:rPr>
          <w:rFonts w:ascii="Arial" w:hAnsi="Arial" w:cs="Arial"/>
          <w:sz w:val="24"/>
          <w:szCs w:val="24"/>
        </w:rPr>
      </w:pPr>
      <w:r w:rsidRPr="00DF6C0C">
        <w:rPr>
          <w:rFonts w:ascii="Arial" w:hAnsi="Arial" w:cs="Arial"/>
          <w:sz w:val="24"/>
          <w:szCs w:val="24"/>
        </w:rPr>
        <w:t>However, the Department would like to take this opportunity to ask stakeholders the following question in relation to equality:-</w:t>
      </w:r>
    </w:p>
    <w:p w14:paraId="6B4E3839" w14:textId="77777777" w:rsidR="009C5FD4" w:rsidRPr="00DF6C0C" w:rsidRDefault="009C5FD4" w:rsidP="009C5FD4">
      <w:pPr>
        <w:rPr>
          <w:rFonts w:ascii="Arial" w:hAnsi="Arial" w:cs="Arial"/>
          <w:sz w:val="24"/>
          <w:szCs w:val="24"/>
        </w:rPr>
      </w:pPr>
      <w:r w:rsidRPr="00DF6C0C">
        <w:rPr>
          <w:rFonts w:ascii="Arial" w:hAnsi="Arial" w:cs="Arial"/>
          <w:sz w:val="24"/>
          <w:szCs w:val="24"/>
        </w:rPr>
        <w:t>Are there any considerations and evidence that you think the Department should take into account when assessing any equality issues arising as a result of the proposed changes?</w:t>
      </w:r>
    </w:p>
    <w:p w14:paraId="67A36B78" w14:textId="77777777" w:rsidR="009C5FD4" w:rsidRPr="00DF6C0C" w:rsidRDefault="009C5FD4" w:rsidP="009C5FD4">
      <w:pPr>
        <w:spacing w:line="360" w:lineRule="auto"/>
        <w:rPr>
          <w:rFonts w:ascii="Arial" w:hAnsi="Arial" w:cs="Arial"/>
          <w:sz w:val="24"/>
          <w:szCs w:val="24"/>
        </w:rPr>
      </w:pPr>
    </w:p>
    <w:p w14:paraId="3081D96B" w14:textId="58E0B7E9" w:rsidR="00DD3D82" w:rsidRDefault="009C5FD4" w:rsidP="009C5FD4">
      <w:pPr>
        <w:rPr>
          <w:rFonts w:ascii="Arial" w:hAnsi="Arial" w:cs="Arial"/>
          <w:sz w:val="24"/>
          <w:szCs w:val="24"/>
        </w:rPr>
      </w:pPr>
      <w:r w:rsidRPr="00DF6C0C">
        <w:rPr>
          <w:rFonts w:ascii="Arial" w:hAnsi="Arial" w:cs="Arial"/>
          <w:sz w:val="24"/>
          <w:szCs w:val="24"/>
        </w:rPr>
        <w:t>The equality screening analysis will be reviewed based on responses received during the consultation.</w:t>
      </w:r>
    </w:p>
    <w:p w14:paraId="78BDA017" w14:textId="2A9C3AE4" w:rsidR="00DD3D82" w:rsidRDefault="00DD3D82" w:rsidP="009C5FD4">
      <w:pPr>
        <w:rPr>
          <w:rFonts w:ascii="Arial" w:hAnsi="Arial" w:cs="Arial"/>
          <w:sz w:val="24"/>
          <w:szCs w:val="24"/>
        </w:rPr>
      </w:pPr>
    </w:p>
    <w:p w14:paraId="5015362E" w14:textId="0C8D3546" w:rsidR="00EE4741" w:rsidRPr="005150B4" w:rsidRDefault="00DD3D82" w:rsidP="005150B4">
      <w:pPr>
        <w:spacing w:after="160" w:line="259" w:lineRule="auto"/>
        <w:rPr>
          <w:rFonts w:ascii="Arial" w:hAnsi="Arial" w:cs="Arial"/>
          <w:sz w:val="24"/>
          <w:szCs w:val="24"/>
        </w:rPr>
      </w:pPr>
      <w:r>
        <w:rPr>
          <w:rFonts w:ascii="Arial" w:hAnsi="Arial" w:cs="Arial"/>
          <w:sz w:val="24"/>
          <w:szCs w:val="24"/>
        </w:rPr>
        <w:br w:type="page"/>
      </w:r>
    </w:p>
    <w:p w14:paraId="3974D0EA" w14:textId="4D97B55B" w:rsidR="009C5FD4" w:rsidRDefault="009C5FD4" w:rsidP="009C5FD4">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val="en-GB" w:eastAsia="en-GB"/>
        </w:rPr>
      </w:pPr>
      <w:r>
        <w:rPr>
          <w:rFonts w:ascii="Arial" w:eastAsia="Times New Roman" w:hAnsi="Arial" w:cs="Arial"/>
          <w:b/>
          <w:sz w:val="28"/>
          <w:szCs w:val="28"/>
          <w:lang w:val="en-GB" w:eastAsia="en-GB"/>
        </w:rPr>
        <w:lastRenderedPageBreak/>
        <w:t>ANNEX A</w:t>
      </w:r>
    </w:p>
    <w:p w14:paraId="517F7261" w14:textId="77777777" w:rsidR="009C5FD4" w:rsidRPr="00C63FCE" w:rsidRDefault="009C5FD4" w:rsidP="009C5FD4">
      <w:pPr>
        <w:tabs>
          <w:tab w:val="left" w:pos="720"/>
          <w:tab w:val="left" w:pos="1440"/>
          <w:tab w:val="left" w:pos="2160"/>
          <w:tab w:val="left" w:pos="2880"/>
          <w:tab w:val="left" w:pos="4680"/>
          <w:tab w:val="left" w:pos="5400"/>
          <w:tab w:val="right" w:pos="9720"/>
        </w:tabs>
        <w:ind w:right="-32"/>
        <w:jc w:val="center"/>
        <w:rPr>
          <w:rFonts w:ascii="Arial" w:eastAsia="Times New Roman" w:hAnsi="Arial" w:cs="Arial"/>
          <w:sz w:val="24"/>
          <w:szCs w:val="20"/>
          <w:lang w:val="en-GB" w:eastAsia="en-GB"/>
        </w:rPr>
      </w:pPr>
      <w:r w:rsidRPr="00C63FCE">
        <w:rPr>
          <w:rFonts w:ascii="Arial" w:eastAsia="Times New Roman" w:hAnsi="Arial" w:cs="Arial"/>
          <w:b/>
          <w:sz w:val="28"/>
          <w:szCs w:val="28"/>
          <w:lang w:val="en-GB" w:eastAsia="en-GB"/>
        </w:rPr>
        <w:t>CONSULTATION RESPONSE FORM</w:t>
      </w:r>
    </w:p>
    <w:p w14:paraId="2153D71F" w14:textId="77777777" w:rsidR="009C5FD4" w:rsidRPr="00C63FCE"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b/>
          <w:sz w:val="24"/>
          <w:szCs w:val="24"/>
          <w:lang w:val="en-GB" w:eastAsia="en-GB"/>
        </w:rPr>
      </w:pPr>
    </w:p>
    <w:p w14:paraId="2870789C" w14:textId="77777777" w:rsidR="009C5FD4" w:rsidRPr="00C63FCE" w:rsidRDefault="009C5FD4" w:rsidP="009C5FD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CONSULTATION</w:t>
      </w:r>
    </w:p>
    <w:p w14:paraId="7DCFC2EC" w14:textId="77777777" w:rsidR="009C5FD4" w:rsidRPr="00C63FCE" w:rsidRDefault="009C5FD4" w:rsidP="009C5FD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val="en-GB" w:eastAsia="en-GB"/>
        </w:rPr>
      </w:pPr>
    </w:p>
    <w:p w14:paraId="3803CCEA" w14:textId="374E355B" w:rsidR="00DD3D82" w:rsidRPr="00054BC2" w:rsidRDefault="00DD3D82"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r w:rsidRPr="00054BC2">
        <w:rPr>
          <w:rFonts w:ascii="Arial" w:eastAsia="Calibri" w:hAnsi="Arial" w:cs="Arial"/>
          <w:b/>
          <w:bCs/>
          <w:color w:val="000000"/>
          <w:sz w:val="24"/>
          <w:szCs w:val="24"/>
        </w:rPr>
        <w:t>HSC Pension Scheme – proposed amendments to scheme regulations</w:t>
      </w:r>
    </w:p>
    <w:p w14:paraId="11F283A0" w14:textId="77777777" w:rsidR="009C5FD4" w:rsidRPr="00054BC2"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p>
    <w:p w14:paraId="1FB045BA" w14:textId="77777777" w:rsidR="009C5FD4" w:rsidRPr="00C63FCE"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r w:rsidRPr="00C63FCE">
        <w:rPr>
          <w:rFonts w:ascii="Arial" w:eastAsia="Times New Roman" w:hAnsi="Arial" w:cs="Arial"/>
          <w:sz w:val="24"/>
          <w:szCs w:val="24"/>
          <w:lang w:val="en-GB" w:eastAsia="en-GB"/>
        </w:rPr>
        <w:t xml:space="preserve">(Please complete and return to the address at the end of the form to ensure that we handle your response appropriately). </w:t>
      </w:r>
    </w:p>
    <w:p w14:paraId="486FB7A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16"/>
          <w:szCs w:val="16"/>
          <w:lang w:val="en-GB" w:eastAsia="en-GB"/>
        </w:rPr>
      </w:pPr>
    </w:p>
    <w:p w14:paraId="00E65027" w14:textId="77777777" w:rsidR="009C5FD4" w:rsidRPr="00C63FCE" w:rsidRDefault="009C5FD4" w:rsidP="009C5FD4">
      <w:pPr>
        <w:tabs>
          <w:tab w:val="left" w:pos="900"/>
          <w:tab w:val="left" w:pos="1440"/>
          <w:tab w:val="left" w:pos="2160"/>
          <w:tab w:val="left" w:pos="2880"/>
          <w:tab w:val="left" w:pos="4680"/>
          <w:tab w:val="left" w:pos="5400"/>
          <w:tab w:val="right" w:pos="9000"/>
        </w:tabs>
        <w:rPr>
          <w:rFonts w:ascii="Arial" w:eastAsia="Times New Roman" w:hAnsi="Arial" w:cs="Arial"/>
          <w:b/>
          <w:i/>
          <w:sz w:val="24"/>
          <w:szCs w:val="24"/>
          <w:lang w:val="en-GB" w:eastAsia="en-GB"/>
        </w:rPr>
      </w:pPr>
      <w:r w:rsidRPr="00C63FCE">
        <w:rPr>
          <w:rFonts w:ascii="Arial" w:eastAsia="Times New Roman" w:hAnsi="Arial" w:cs="Arial"/>
          <w:b/>
          <w:i/>
          <w:sz w:val="24"/>
          <w:szCs w:val="24"/>
          <w:lang w:val="en-GB" w:eastAsia="en-GB"/>
        </w:rPr>
        <w:t>1. Name/Organisation</w:t>
      </w:r>
    </w:p>
    <w:p w14:paraId="1E9D95A7"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1E9686AD" w14:textId="77777777" w:rsidTr="00CA7A06">
        <w:trPr>
          <w:trHeight w:hRule="exact" w:val="346"/>
        </w:trPr>
        <w:tc>
          <w:tcPr>
            <w:tcW w:w="8304" w:type="dxa"/>
            <w:shd w:val="clear" w:color="auto" w:fill="auto"/>
            <w:vAlign w:val="center"/>
          </w:tcPr>
          <w:p w14:paraId="1E82E4F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0"/>
                <w:szCs w:val="20"/>
                <w:lang w:val="en-GB" w:eastAsia="en-GB"/>
              </w:rPr>
            </w:pPr>
          </w:p>
        </w:tc>
      </w:tr>
    </w:tbl>
    <w:p w14:paraId="0FB959C1"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3D05675E" w14:textId="77777777" w:rsidTr="00CA7A06">
        <w:trPr>
          <w:trHeight w:hRule="exact" w:val="346"/>
        </w:trPr>
        <w:tc>
          <w:tcPr>
            <w:tcW w:w="8304" w:type="dxa"/>
            <w:shd w:val="clear" w:color="auto" w:fill="auto"/>
            <w:vAlign w:val="center"/>
          </w:tcPr>
          <w:p w14:paraId="54B4F41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135B621C"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3AA01222" w14:textId="77777777" w:rsidTr="00CA7A06">
        <w:trPr>
          <w:trHeight w:hRule="exact" w:val="346"/>
        </w:trPr>
        <w:tc>
          <w:tcPr>
            <w:tcW w:w="8304" w:type="dxa"/>
            <w:shd w:val="clear" w:color="auto" w:fill="auto"/>
            <w:vAlign w:val="center"/>
          </w:tcPr>
          <w:p w14:paraId="33CF814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29E46DCE"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52A9D157" w14:textId="77777777" w:rsidTr="00CA7A06">
        <w:trPr>
          <w:trHeight w:hRule="exact" w:val="346"/>
        </w:trPr>
        <w:tc>
          <w:tcPr>
            <w:tcW w:w="8304" w:type="dxa"/>
            <w:shd w:val="clear" w:color="auto" w:fill="auto"/>
            <w:vAlign w:val="center"/>
          </w:tcPr>
          <w:p w14:paraId="3B554E4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57D0C9A0"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val="en-GB" w:eastAsia="en-GB"/>
        </w:rPr>
      </w:pPr>
    </w:p>
    <w:p w14:paraId="7FD3E2DA"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val="en-GB" w:eastAsia="en-GB"/>
        </w:rPr>
      </w:pPr>
      <w:r w:rsidRPr="00C63FCE">
        <w:rPr>
          <w:rFonts w:ascii="Arial" w:eastAsia="Times New Roman" w:hAnsi="Arial" w:cs="Arial"/>
          <w:b/>
          <w:i/>
          <w:sz w:val="24"/>
          <w:szCs w:val="24"/>
          <w:lang w:val="en-GB" w:eastAsia="en-G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9C5FD4" w:rsidRPr="00C63FCE" w14:paraId="29EFDB87"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EB2BC5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427291B6"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1C58B0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5B65BB70"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04CBFC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0831A04B" w14:textId="77777777" w:rsidTr="00CA7A06">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8D48D7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16"/>
                <w:szCs w:val="16"/>
                <w:lang w:val="en-GB" w:eastAsia="en-GB"/>
              </w:rPr>
              <w:t>Postcode</w:t>
            </w:r>
            <w:r w:rsidRPr="00C63FCE">
              <w:rPr>
                <w:rFonts w:ascii="Arial" w:eastAsia="Times New Roman" w:hAnsi="Arial" w:cs="Arial"/>
                <w:b/>
                <w:sz w:val="24"/>
                <w:szCs w:val="24"/>
                <w:lang w:val="en-GB" w:eastAsia="en-GB"/>
              </w:rPr>
              <w:t xml:space="preserve"> </w:t>
            </w:r>
            <w:r w:rsidRPr="00C63FCE">
              <w:rPr>
                <w:rFonts w:ascii="Arial" w:eastAsia="Times New Roman" w:hAnsi="Arial" w:cs="Arial"/>
                <w:sz w:val="24"/>
                <w:szCs w:val="24"/>
                <w:lang w:val="en-GB" w:eastAsia="en-GB"/>
              </w:rPr>
              <w:fldChar w:fldCharType="begin">
                <w:ffData>
                  <w:name w:val=""/>
                  <w:enabled/>
                  <w:calcOnExit w:val="0"/>
                  <w:textInput>
                    <w:maxLength w:val="10"/>
                    <w:format w:val="UPPERCASE"/>
                  </w:textInput>
                </w:ffData>
              </w:fldChar>
            </w:r>
            <w:r w:rsidRPr="00C63FCE">
              <w:rPr>
                <w:rFonts w:ascii="Arial" w:eastAsia="Times New Roman" w:hAnsi="Arial" w:cs="Arial"/>
                <w:sz w:val="24"/>
                <w:szCs w:val="24"/>
                <w:lang w:val="en-GB" w:eastAsia="en-GB"/>
              </w:rPr>
              <w:instrText xml:space="preserve"> FORMTEXT </w:instrText>
            </w:r>
            <w:r w:rsidR="00AF6721">
              <w:rPr>
                <w:rFonts w:ascii="Arial" w:eastAsia="Times New Roman" w:hAnsi="Arial" w:cs="Arial"/>
                <w:sz w:val="24"/>
                <w:szCs w:val="24"/>
                <w:lang w:val="en-GB" w:eastAsia="en-GB"/>
              </w:rPr>
            </w:r>
            <w:r w:rsidR="00AF6721">
              <w:rPr>
                <w:rFonts w:ascii="Arial" w:eastAsia="Times New Roman" w:hAnsi="Arial" w:cs="Arial"/>
                <w:sz w:val="24"/>
                <w:szCs w:val="24"/>
                <w:lang w:val="en-GB" w:eastAsia="en-GB"/>
              </w:rPr>
              <w:fldChar w:fldCharType="separate"/>
            </w:r>
            <w:r w:rsidRPr="00C63FCE">
              <w:rPr>
                <w:rFonts w:ascii="Arial" w:eastAsia="Times New Roman" w:hAnsi="Arial" w:cs="Arial"/>
                <w:sz w:val="24"/>
                <w:szCs w:val="24"/>
                <w:lang w:val="en-GB"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D4480B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16"/>
                <w:szCs w:val="16"/>
                <w:lang w:val="en-GB" w:eastAsia="en-GB"/>
              </w:rPr>
              <w:t>Phone</w:t>
            </w:r>
            <w:r w:rsidRPr="00C63FCE">
              <w:rPr>
                <w:rFonts w:ascii="Arial" w:eastAsia="Times New Roman" w:hAnsi="Arial" w:cs="Arial"/>
                <w:b/>
                <w:sz w:val="24"/>
                <w:szCs w:val="24"/>
                <w:lang w:val="en-GB" w:eastAsia="en-GB"/>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80A24C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p>
        </w:tc>
      </w:tr>
      <w:tr w:rsidR="009C5FD4" w:rsidRPr="00C63FCE" w14:paraId="7035B609"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2DF00F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Email</w:t>
            </w:r>
          </w:p>
        </w:tc>
      </w:tr>
    </w:tbl>
    <w:p w14:paraId="57956616"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val="en-GB" w:eastAsia="en-GB"/>
        </w:rPr>
      </w:pPr>
    </w:p>
    <w:p w14:paraId="197A4CB6"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i/>
          <w:sz w:val="24"/>
          <w:szCs w:val="24"/>
          <w:lang w:val="en-GB" w:eastAsia="en-GB"/>
        </w:rPr>
      </w:pPr>
      <w:r w:rsidRPr="00C63FCE">
        <w:rPr>
          <w:rFonts w:ascii="Arial" w:eastAsia="Times New Roman" w:hAnsi="Arial" w:cs="Arial"/>
          <w:b/>
          <w:i/>
          <w:sz w:val="24"/>
          <w:szCs w:val="24"/>
          <w:lang w:val="en-GB" w:eastAsia="en-GB"/>
        </w:rPr>
        <w:t>3. Permissions</w:t>
      </w:r>
      <w:r w:rsidRPr="00C63FCE">
        <w:rPr>
          <w:rFonts w:ascii="Arial" w:eastAsia="Times New Roman" w:hAnsi="Arial" w:cs="Arial"/>
          <w:b/>
          <w:sz w:val="24"/>
          <w:szCs w:val="24"/>
          <w:lang w:val="en-GB" w:eastAsia="en-GB"/>
        </w:rPr>
        <w:t xml:space="preserve"> - I am responding as… </w:t>
      </w:r>
      <w:r w:rsidRPr="00C63FCE">
        <w:rPr>
          <w:rFonts w:ascii="Arial" w:eastAsia="Times New Roman" w:hAnsi="Arial" w:cs="Arial"/>
          <w:sz w:val="24"/>
          <w:szCs w:val="24"/>
          <w:lang w:val="en-GB" w:eastAsia="en-GB"/>
        </w:rPr>
        <w:t>(Please complete either sections (a), (b) and (d) or sections (c) and (d):</w:t>
      </w:r>
    </w:p>
    <w:p w14:paraId="03DD991E"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9C5FD4" w:rsidRPr="00C63FCE" w14:paraId="74380535"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747D3CF"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95AA14"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0DAAA11A"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0"/>
                <w:szCs w:val="20"/>
                <w:lang w:val="en-GB"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65F32222" w14:textId="77777777" w:rsidR="009C5FD4" w:rsidRPr="00C63FCE" w:rsidRDefault="009C5FD4" w:rsidP="00CA7A06">
            <w:pPr>
              <w:widowControl w:val="0"/>
              <w:overflowPunct w:val="0"/>
              <w:autoSpaceDE w:val="0"/>
              <w:autoSpaceDN w:val="0"/>
              <w:adjustRightInd w:val="0"/>
              <w:spacing w:before="40"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3B715B54"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06C96B5A" w14:textId="77777777" w:rsidR="009C5FD4" w:rsidRPr="00C63FCE" w:rsidRDefault="009C5FD4" w:rsidP="00CA7A06">
            <w:pPr>
              <w:widowControl w:val="0"/>
              <w:overflowPunct w:val="0"/>
              <w:autoSpaceDE w:val="0"/>
              <w:autoSpaceDN w:val="0"/>
              <w:adjustRightInd w:val="0"/>
              <w:spacing w:before="40" w:line="120" w:lineRule="atLeast"/>
              <w:jc w:val="right"/>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281A42" w14:textId="77777777" w:rsidR="009C5FD4" w:rsidRPr="00C63FCE" w:rsidRDefault="009C5FD4" w:rsidP="00CA7A06">
            <w:pPr>
              <w:widowControl w:val="0"/>
              <w:overflowPunct w:val="0"/>
              <w:autoSpaceDE w:val="0"/>
              <w:autoSpaceDN w:val="0"/>
              <w:adjustRightInd w:val="0"/>
              <w:spacing w:line="120" w:lineRule="atLeast"/>
              <w:jc w:val="right"/>
              <w:textAlignment w:val="baseline"/>
              <w:rPr>
                <w:rFonts w:ascii="Arial" w:eastAsia="Times New Roman" w:hAnsi="Arial" w:cs="Arial"/>
                <w:b/>
                <w:sz w:val="20"/>
                <w:szCs w:val="20"/>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584498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F052A6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50BF17E3"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42CBC04"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3359F5F"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1B2FE903"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80AE857"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58019AF"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sz w:val="14"/>
                <w:szCs w:val="16"/>
                <w:shd w:val="clear" w:color="auto" w:fill="FFFFFF"/>
                <w:lang w:val="en-GB"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4E6644B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b/>
                <w:i/>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467CB5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5CF1C4A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11AC3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B0844E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748D92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080271B5"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044930"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789B98" w14:textId="0EF74C39"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r>
              <w:rPr>
                <w:noProof/>
              </w:rPr>
              <mc:AlternateContent>
                <mc:Choice Requires="wpg">
                  <w:drawing>
                    <wp:anchor distT="0" distB="0" distL="114300" distR="114300" simplePos="0" relativeHeight="251664384" behindDoc="0" locked="0" layoutInCell="1" allowOverlap="1" wp14:anchorId="5CB77363" wp14:editId="4E2F7DBB">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84AB7" id="Group 7" o:spid="_x0000_s1026" style="position:absolute;margin-left:22.75pt;margin-top:0;width:327.9pt;height:10.9pt;z-index:25166438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" fillcolor="#9cf" stroked="f"/>
                      <v:shape id="AutoShape 4"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F5D1F0"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783B51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2C7D39B"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70DB261"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381219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5BF3268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1A18EB9F"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13F48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D998B2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67B5CE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5A7398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B5680F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9ED29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22EA134D" w14:textId="77777777" w:rsidTr="00CA7A06">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0D0E7B9"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49567C2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Do you agree to your response being made available to the public (in the Assembly library and/or on the Assembly web site)?</w:t>
            </w:r>
          </w:p>
          <w:p w14:paraId="15E68744"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b/>
                <w:i/>
                <w:sz w:val="14"/>
                <w:szCs w:val="16"/>
                <w:lang w:val="en-GB" w:eastAsia="en-GB"/>
              </w:rPr>
            </w:pP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4"/>
                <w:szCs w:val="16"/>
                <w:u w:val="single"/>
                <w:lang w:val="en-GB"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7E0090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8C73CC3"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0E730246"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 xml:space="preserve">The name and address of your organisation </w:t>
            </w:r>
            <w:r w:rsidRPr="00C63FCE">
              <w:rPr>
                <w:rFonts w:ascii="Arial" w:eastAsia="Times New Roman" w:hAnsi="Arial" w:cs="Arial"/>
                <w:b/>
                <w:bCs/>
                <w:i/>
                <w:iCs/>
                <w:color w:val="000000"/>
                <w:sz w:val="16"/>
                <w:szCs w:val="16"/>
                <w:lang w:val="en-GB" w:eastAsia="en-GB"/>
              </w:rPr>
              <w:t>will be</w:t>
            </w:r>
            <w:r w:rsidRPr="00C63FCE">
              <w:rPr>
                <w:rFonts w:ascii="Arial" w:eastAsia="Times New Roman" w:hAnsi="Arial" w:cs="Arial"/>
                <w:color w:val="000000"/>
                <w:sz w:val="16"/>
                <w:szCs w:val="16"/>
                <w:lang w:val="en-GB" w:eastAsia="en-GB"/>
              </w:rPr>
              <w:t xml:space="preserve"> made available to the public (in the Assembly library and/or on the Assembly web site).</w:t>
            </w:r>
          </w:p>
          <w:p w14:paraId="6D2AED9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63A4B60"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8F3293F"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7382192B"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10C8B2B"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43D6E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7A980D1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 xml:space="preserve">Are you content for your </w:t>
            </w:r>
            <w:r w:rsidRPr="00C63FCE">
              <w:rPr>
                <w:rFonts w:ascii="Arial" w:eastAsia="Times New Roman" w:hAnsi="Arial" w:cs="Arial"/>
                <w:b/>
                <w:i/>
                <w:color w:val="000000"/>
                <w:sz w:val="16"/>
                <w:szCs w:val="16"/>
                <w:lang w:val="en-GB" w:eastAsia="en-GB"/>
              </w:rPr>
              <w:t>response</w:t>
            </w:r>
            <w:r w:rsidRPr="00C63FCE">
              <w:rPr>
                <w:rFonts w:ascii="Arial" w:eastAsia="Times New Roman" w:hAnsi="Arial" w:cs="Arial"/>
                <w:color w:val="000000"/>
                <w:sz w:val="16"/>
                <w:szCs w:val="16"/>
                <w:lang w:val="en-GB" w:eastAsia="en-GB"/>
              </w:rPr>
              <w:t xml:space="preserve"> to be made available?</w:t>
            </w:r>
          </w:p>
        </w:tc>
      </w:tr>
      <w:tr w:rsidR="009C5FD4" w:rsidRPr="00C63FCE" w14:paraId="6CC28E62"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56A61A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D309A2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i/>
                <w:sz w:val="14"/>
                <w:szCs w:val="16"/>
                <w:lang w:val="en-GB"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C96D8C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206575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2851FF79"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i/>
                <w:sz w:val="14"/>
                <w:szCs w:val="16"/>
                <w:lang w:val="en-GB" w:eastAsia="en-GB"/>
              </w:rPr>
            </w:pP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6"/>
                <w:szCs w:val="16"/>
                <w:lang w:val="en-GB" w:eastAsia="en-GB"/>
              </w:rPr>
              <w:t xml:space="preserve">…………… </w:t>
            </w:r>
            <w:r w:rsidRPr="00C63FCE">
              <w:rPr>
                <w:rFonts w:ascii="Arial" w:eastAsia="Times New Roman" w:hAnsi="Arial" w:cs="Arial"/>
                <w:b/>
                <w:i/>
                <w:sz w:val="14"/>
                <w:szCs w:val="16"/>
                <w:lang w:val="en-GB" w:eastAsia="en-GB"/>
              </w:rPr>
              <w:t xml:space="preserve">    </w:t>
            </w:r>
            <w:r w:rsidRPr="00C63FCE">
              <w:rPr>
                <w:rFonts w:ascii="Arial" w:eastAsia="Times New Roman" w:hAnsi="Arial" w:cs="Arial"/>
                <w:b/>
                <w:i/>
                <w:sz w:val="14"/>
                <w:szCs w:val="16"/>
                <w:u w:val="single"/>
                <w:lang w:val="en-GB" w:eastAsia="en-GB"/>
              </w:rPr>
              <w:t xml:space="preserve">                    </w:t>
            </w:r>
          </w:p>
        </w:tc>
      </w:tr>
      <w:tr w:rsidR="009C5FD4" w:rsidRPr="00C63FCE" w14:paraId="5F5B300E"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EDD461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9D74112"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color w:val="000000"/>
                <w:sz w:val="16"/>
                <w:szCs w:val="16"/>
                <w:lang w:val="en-GB"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21E7F92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highlight w:val="black"/>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B4D133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6E6457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B030FE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F86544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1EC4DC72" w14:textId="77777777" w:rsidTr="00CA7A0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84F7F6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CD73EA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88A606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b/>
                <w:i/>
                <w:sz w:val="12"/>
                <w:szCs w:val="24"/>
                <w:lang w:val="en-GB"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FA15F4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CD11D6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D61E6D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FE27C3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77D33816"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149C24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5AFE95B"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color w:val="000000"/>
                <w:sz w:val="16"/>
                <w:szCs w:val="16"/>
                <w:lang w:val="en-GB"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897F25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83803D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7F85E1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E3DA1E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78A15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53B9EDA8" w14:textId="77777777" w:rsidTr="00CA7A0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1B92E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5DEE1B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285D57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b/>
                <w:i/>
                <w:sz w:val="12"/>
                <w:szCs w:val="24"/>
                <w:lang w:val="en-GB"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35B019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5598D5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78F5FD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25CF89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29C07774"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EDF2B5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28E4BE5"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8027F3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2D8022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3D683F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7910B1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2628CC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3392813" w14:textId="77777777" w:rsidTr="00CA7A06">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7B374F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1A9AB05A" w14:textId="057EFA34"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color w:val="000000"/>
                <w:sz w:val="16"/>
                <w:szCs w:val="16"/>
                <w:lang w:val="en-GB" w:eastAsia="en-GB"/>
              </w:rPr>
            </w:pPr>
            <w:r>
              <w:rPr>
                <w:noProof/>
              </w:rPr>
              <mc:AlternateContent>
                <mc:Choice Requires="wps">
                  <w:drawing>
                    <wp:anchor distT="0" distB="0" distL="114300" distR="114300" simplePos="0" relativeHeight="251665408" behindDoc="0" locked="0" layoutInCell="1" allowOverlap="1" wp14:anchorId="04D29621" wp14:editId="4325356A">
                      <wp:simplePos x="0" y="0"/>
                      <wp:positionH relativeFrom="column">
                        <wp:posOffset>676275</wp:posOffset>
                      </wp:positionH>
                      <wp:positionV relativeFrom="paragraph">
                        <wp:posOffset>-4445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B072" id="Isosceles Triangle 5" o:spid="_x0000_s1026" type="#_x0000_t5" style="position:absolute;margin-left:53.25pt;margin-top:-.35pt;width:24.75pt;height:12.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3B6C1BE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i/>
                <w:sz w:val="14"/>
                <w:szCs w:val="16"/>
                <w:shd w:val="clear" w:color="auto" w:fill="FFFFFF"/>
                <w:lang w:val="en-GB"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3D77310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0A0B7A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0B260E7" w14:textId="49E97D34"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Pr>
                <w:noProof/>
              </w:rPr>
              <mc:AlternateContent>
                <mc:Choice Requires="wps">
                  <w:drawing>
                    <wp:anchor distT="0" distB="0" distL="114300" distR="114300" simplePos="0" relativeHeight="251666432" behindDoc="0" locked="0" layoutInCell="1" allowOverlap="1" wp14:anchorId="1DD61874" wp14:editId="775318C0">
                      <wp:simplePos x="0" y="0"/>
                      <wp:positionH relativeFrom="column">
                        <wp:posOffset>679450</wp:posOffset>
                      </wp:positionH>
                      <wp:positionV relativeFrom="paragraph">
                        <wp:posOffset>-3175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3A25" id="Isosceles Triangle 6" o:spid="_x0000_s1026" type="#_x0000_t5" style="position:absolute;margin-left:53.5pt;margin-top:-.25pt;width:24.75pt;height:1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663C529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7F7A311" w14:textId="77777777" w:rsidTr="00CA7A06">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32C323B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textAlignment w:val="baseline"/>
              <w:rPr>
                <w:rFonts w:ascii="Arial" w:eastAsia="Times New Roman" w:hAnsi="Arial" w:cs="Arial"/>
                <w:b/>
                <w:sz w:val="16"/>
                <w:szCs w:val="16"/>
                <w:lang w:val="en-GB" w:eastAsia="en-GB"/>
              </w:rPr>
            </w:pPr>
            <w:r w:rsidRPr="00C63FCE">
              <w:rPr>
                <w:rFonts w:ascii="Arial" w:eastAsia="Times New Roman" w:hAnsi="Arial" w:cs="Arial"/>
                <w:b/>
                <w:sz w:val="24"/>
                <w:szCs w:val="24"/>
                <w:lang w:val="en-GB" w:eastAsia="en-GB"/>
              </w:rPr>
              <w:lastRenderedPageBreak/>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033EE467"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 xml:space="preserve">We </w:t>
            </w:r>
            <w:r>
              <w:rPr>
                <w:rFonts w:ascii="Arial" w:eastAsia="Times New Roman" w:hAnsi="Arial" w:cs="Arial"/>
                <w:color w:val="000000"/>
                <w:sz w:val="16"/>
                <w:szCs w:val="16"/>
                <w:lang w:val="en-GB" w:eastAsia="en-GB"/>
              </w:rPr>
              <w:t>may</w:t>
            </w:r>
            <w:r w:rsidRPr="00C63FCE">
              <w:rPr>
                <w:rFonts w:ascii="Arial" w:eastAsia="Times New Roman" w:hAnsi="Arial" w:cs="Arial"/>
                <w:color w:val="000000"/>
                <w:sz w:val="16"/>
                <w:szCs w:val="16"/>
                <w:lang w:val="en-GB" w:eastAsia="en-GB"/>
              </w:rPr>
              <w:t xml:space="preserve"> share your response internally with other Government policy teams who may be addressing the issues you discuss. They may wish to contact you again in the future, but we require your permission to do so. Are you content for </w:t>
            </w:r>
            <w:r>
              <w:rPr>
                <w:rFonts w:ascii="Arial" w:eastAsia="Times New Roman" w:hAnsi="Arial" w:cs="Arial"/>
                <w:color w:val="000000"/>
                <w:sz w:val="16"/>
                <w:szCs w:val="16"/>
                <w:lang w:val="en-GB" w:eastAsia="en-GB"/>
              </w:rPr>
              <w:t>Department of Health</w:t>
            </w:r>
            <w:r w:rsidRPr="00C63FCE">
              <w:rPr>
                <w:rFonts w:ascii="Arial" w:eastAsia="Times New Roman" w:hAnsi="Arial" w:cs="Arial"/>
                <w:color w:val="000000"/>
                <w:sz w:val="16"/>
                <w:szCs w:val="16"/>
                <w:lang w:val="en-GB" w:eastAsia="en-GB"/>
              </w:rPr>
              <w:t xml:space="preserve"> to contact you again in relation to this consultation exercise?</w:t>
            </w:r>
          </w:p>
          <w:p w14:paraId="1ECCF59F"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i/>
                <w:sz w:val="14"/>
                <w:szCs w:val="16"/>
                <w:lang w:val="en-GB" w:eastAsia="en-GB"/>
              </w:rPr>
              <w:tab/>
            </w:r>
            <w:r w:rsidRPr="00C63FCE">
              <w:rPr>
                <w:rFonts w:ascii="Arial" w:eastAsia="Times New Roman" w:hAnsi="Arial" w:cs="Arial"/>
                <w:i/>
                <w:sz w:val="14"/>
                <w:szCs w:val="16"/>
                <w:lang w:val="en-GB" w:eastAsia="en-GB"/>
              </w:rPr>
              <w:tab/>
            </w: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6"/>
                <w:szCs w:val="16"/>
                <w:lang w:val="en-GB" w:eastAsia="en-GB"/>
              </w:rPr>
              <w:t>……………………………………….</w:t>
            </w:r>
          </w:p>
        </w:tc>
      </w:tr>
    </w:tbl>
    <w:p w14:paraId="3237868A" w14:textId="77777777" w:rsidR="009C5FD4"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p w14:paraId="17311AE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ABOUT YOU</w:t>
      </w:r>
    </w:p>
    <w:p w14:paraId="51E2B1D1"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C5FD4" w:rsidRPr="00C63FCE" w14:paraId="45507770" w14:textId="77777777" w:rsidTr="003A12E2">
        <w:trPr>
          <w:trHeight w:val="2555"/>
        </w:trPr>
        <w:tc>
          <w:tcPr>
            <w:tcW w:w="8908" w:type="dxa"/>
            <w:shd w:val="clear" w:color="auto" w:fill="auto"/>
          </w:tcPr>
          <w:p w14:paraId="00CC6FD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I am responding …</w:t>
            </w:r>
          </w:p>
          <w:p w14:paraId="3DEBB84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1708D9C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as a scheme member</w:t>
            </w:r>
          </w:p>
          <w:p w14:paraId="49977AC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2"/>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on behalf of an Employer Organisation</w:t>
            </w:r>
          </w:p>
          <w:p w14:paraId="534D720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3"/>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on behalf of a Trade Union/Staff Association</w:t>
            </w:r>
          </w:p>
          <w:p w14:paraId="1E9B4270" w14:textId="2A5CFEA4"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other (please specify)</w:t>
            </w:r>
          </w:p>
        </w:tc>
      </w:tr>
    </w:tbl>
    <w:p w14:paraId="3B02D8BB"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77415DF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6F3B4952" w14:textId="77777777" w:rsidTr="00CA7A06">
        <w:tc>
          <w:tcPr>
            <w:tcW w:w="9242" w:type="dxa"/>
            <w:shd w:val="clear" w:color="auto" w:fill="auto"/>
          </w:tcPr>
          <w:p w14:paraId="21BFADD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What is your gender?</w:t>
            </w:r>
          </w:p>
          <w:p w14:paraId="517DFA5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 </w:t>
            </w:r>
          </w:p>
          <w:p w14:paraId="68F9832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F</w:t>
            </w:r>
            <w:r w:rsidRPr="00C63FCE">
              <w:rPr>
                <w:rFonts w:ascii="Arial" w:eastAsia="Times New Roman" w:hAnsi="Arial" w:cs="Arial"/>
                <w:sz w:val="28"/>
                <w:szCs w:val="28"/>
                <w:lang w:val="en-GB" w:eastAsia="en-GB"/>
              </w:rPr>
              <w:t>emale</w:t>
            </w:r>
            <w:r w:rsidRPr="00C63FCE">
              <w:rPr>
                <w:rFonts w:ascii="Arial" w:eastAsia="Times New Roman" w:hAnsi="Arial" w:cs="Arial"/>
                <w:sz w:val="28"/>
                <w:szCs w:val="28"/>
                <w:lang w:val="en-GB" w:eastAsia="en-GB"/>
              </w:rPr>
              <w:tab/>
            </w:r>
            <w:r>
              <w:rPr>
                <w:rFonts w:ascii="Arial" w:eastAsia="Times New Roman" w:hAnsi="Arial" w:cs="Arial"/>
                <w:sz w:val="28"/>
                <w:szCs w:val="28"/>
                <w:lang w:val="en-GB" w:eastAsia="en-GB"/>
              </w:rPr>
              <w:t xml:space="preserve">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bookmarkStart w:id="3" w:name="Check14"/>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3"/>
          </w:p>
          <w:p w14:paraId="4729DEDD" w14:textId="05280A69" w:rsidR="009C5FD4"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M</w:t>
            </w:r>
            <w:r w:rsidRPr="00C63FCE">
              <w:rPr>
                <w:rFonts w:ascii="Arial" w:eastAsia="Times New Roman" w:hAnsi="Arial" w:cs="Arial"/>
                <w:sz w:val="28"/>
                <w:szCs w:val="28"/>
                <w:lang w:val="en-GB" w:eastAsia="en-GB"/>
              </w:rPr>
              <w:t xml:space="preserve">ale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tab/>
            </w:r>
            <w:r>
              <w:rPr>
                <w:rFonts w:ascii="Arial" w:eastAsia="Times New Roman" w:hAnsi="Arial" w:cs="Arial"/>
                <w:sz w:val="28"/>
                <w:szCs w:val="28"/>
                <w:lang w:val="en-GB" w:eastAsia="en-GB"/>
              </w:rPr>
              <w:t xml:space="preserve">                </w:t>
            </w:r>
            <w:r w:rsidRPr="00C63FCE">
              <w:rPr>
                <w:rFonts w:ascii="Arial" w:eastAsia="Times New Roman" w:hAnsi="Arial" w:cs="Arial"/>
                <w:sz w:val="28"/>
                <w:szCs w:val="28"/>
                <w:lang w:val="en-GB" w:eastAsia="en-GB"/>
              </w:rPr>
              <w:fldChar w:fldCharType="begin">
                <w:ffData>
                  <w:name w:val="Check15"/>
                  <w:enabled/>
                  <w:calcOnExit w:val="0"/>
                  <w:checkBox>
                    <w:sizeAuto/>
                    <w:default w:val="0"/>
                  </w:checkBox>
                </w:ffData>
              </w:fldChar>
            </w:r>
            <w:bookmarkStart w:id="4" w:name="Check15"/>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4"/>
          </w:p>
          <w:p w14:paraId="2C57A0C0" w14:textId="6C240C26" w:rsidR="009C5FD4" w:rsidRDefault="009C5FD4" w:rsidP="00CA7A06">
            <w:pPr>
              <w:widowControl w:val="0"/>
              <w:tabs>
                <w:tab w:val="left" w:pos="720"/>
                <w:tab w:val="left" w:pos="1440"/>
                <w:tab w:val="left" w:pos="2160"/>
                <w:tab w:val="left" w:pos="2835"/>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Other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p>
          <w:p w14:paraId="38BE9EC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Do not wish to say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p>
          <w:p w14:paraId="03DDCE2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5078B8B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4253FE81"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1F2C933D" w14:textId="77777777" w:rsidTr="00CA7A06">
        <w:tc>
          <w:tcPr>
            <w:tcW w:w="9242" w:type="dxa"/>
            <w:tcBorders>
              <w:bottom w:val="single" w:sz="4" w:space="0" w:color="auto"/>
            </w:tcBorders>
            <w:shd w:val="clear" w:color="auto" w:fill="auto"/>
          </w:tcPr>
          <w:p w14:paraId="2B577E8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I am employed as…</w:t>
            </w:r>
          </w:p>
          <w:p w14:paraId="569D7E1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72FC41E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5"/>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an administrator</w:t>
            </w:r>
          </w:p>
          <w:p w14:paraId="52782DA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6"/>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dentist</w:t>
            </w:r>
          </w:p>
          <w:p w14:paraId="677D371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7"/>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doctor</w:t>
            </w:r>
          </w:p>
          <w:p w14:paraId="49B64C4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8"/>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general practitioner</w:t>
            </w:r>
          </w:p>
          <w:p w14:paraId="71986BF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9"/>
                  <w:enabled/>
                  <w:calcOnExit w:val="0"/>
                  <w:checkBox>
                    <w:sizeAuto/>
                    <w:default w:val="0"/>
                  </w:checkBox>
                </w:ffData>
              </w:fldChar>
            </w:r>
            <w:bookmarkStart w:id="5" w:name="Check9"/>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5"/>
            <w:r w:rsidRPr="00C63FCE">
              <w:rPr>
                <w:rFonts w:ascii="Arial" w:eastAsia="Times New Roman" w:hAnsi="Arial" w:cs="Arial"/>
                <w:sz w:val="28"/>
                <w:szCs w:val="28"/>
                <w:lang w:val="en-GB" w:eastAsia="en-GB"/>
              </w:rPr>
              <w:t xml:space="preserve"> a junior doctor</w:t>
            </w:r>
          </w:p>
          <w:p w14:paraId="7F72194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0"/>
                  <w:enabled/>
                  <w:calcOnExit w:val="0"/>
                  <w:checkBox>
                    <w:sizeAuto/>
                    <w:default w:val="0"/>
                  </w:checkBox>
                </w:ffData>
              </w:fldChar>
            </w:r>
            <w:bookmarkStart w:id="6" w:name="Check10"/>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6"/>
            <w:r w:rsidRPr="00C63FCE">
              <w:rPr>
                <w:rFonts w:ascii="Arial" w:eastAsia="Times New Roman" w:hAnsi="Arial" w:cs="Arial"/>
                <w:sz w:val="28"/>
                <w:szCs w:val="28"/>
                <w:lang w:val="en-GB" w:eastAsia="en-GB"/>
              </w:rPr>
              <w:t xml:space="preserve"> a manager</w:t>
            </w:r>
          </w:p>
          <w:p w14:paraId="5741788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3"/>
                  <w:enabled/>
                  <w:calcOnExit w:val="0"/>
                  <w:checkBox>
                    <w:sizeAuto/>
                    <w:default w:val="0"/>
                  </w:checkBox>
                </w:ffData>
              </w:fldChar>
            </w:r>
            <w:bookmarkStart w:id="7" w:name="Check13"/>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7"/>
            <w:r w:rsidRPr="00C63FCE">
              <w:rPr>
                <w:rFonts w:ascii="Arial" w:eastAsia="Times New Roman" w:hAnsi="Arial" w:cs="Arial"/>
                <w:sz w:val="28"/>
                <w:szCs w:val="28"/>
                <w:lang w:val="en-GB" w:eastAsia="en-GB"/>
              </w:rPr>
              <w:t xml:space="preserve"> a nurse</w:t>
            </w:r>
          </w:p>
          <w:p w14:paraId="05B915D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2"/>
                  <w:enabled/>
                  <w:calcOnExit w:val="0"/>
                  <w:checkBox>
                    <w:sizeAuto/>
                    <w:default w:val="0"/>
                  </w:checkBox>
                </w:ffData>
              </w:fldChar>
            </w:r>
            <w:bookmarkStart w:id="8" w:name="Check12"/>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8"/>
            <w:r w:rsidRPr="00C63FCE">
              <w:rPr>
                <w:rFonts w:ascii="Arial" w:eastAsia="Times New Roman" w:hAnsi="Arial" w:cs="Arial"/>
                <w:sz w:val="28"/>
                <w:szCs w:val="28"/>
                <w:lang w:val="en-GB" w:eastAsia="en-GB"/>
              </w:rPr>
              <w:t xml:space="preserve"> I’m retired</w:t>
            </w:r>
          </w:p>
          <w:p w14:paraId="2887307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2"/>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other (please specify)</w:t>
            </w:r>
          </w:p>
          <w:p w14:paraId="655C40B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0C195950"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3B815641" w14:textId="77777777" w:rsidR="00E65053" w:rsidRDefault="00E65053"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19927FEF" w14:textId="77777777" w:rsidR="00842A1F" w:rsidRDefault="00842A1F"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3E74307F" w14:textId="77777777" w:rsidR="00842A1F" w:rsidRDefault="00842A1F"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798AABDB" w14:textId="77777777" w:rsidR="00842A1F" w:rsidRDefault="00842A1F"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77E38618" w14:textId="77777777" w:rsidR="00842A1F" w:rsidRDefault="00842A1F"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0CC985E5" w14:textId="77777777" w:rsidR="00E65053" w:rsidRPr="00C63FCE" w:rsidRDefault="00E65053"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3B9F40F7" w14:textId="77777777" w:rsidTr="00CA7A06">
        <w:tc>
          <w:tcPr>
            <w:tcW w:w="9242" w:type="dxa"/>
            <w:tcBorders>
              <w:top w:val="single" w:sz="4" w:space="0" w:color="auto"/>
              <w:left w:val="single" w:sz="4" w:space="0" w:color="auto"/>
              <w:bottom w:val="single" w:sz="4" w:space="0" w:color="auto"/>
              <w:right w:val="single" w:sz="4" w:space="0" w:color="auto"/>
            </w:tcBorders>
            <w:shd w:val="clear" w:color="auto" w:fill="auto"/>
          </w:tcPr>
          <w:p w14:paraId="3D6D52E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lastRenderedPageBreak/>
              <w:t>What is your working pattern?</w:t>
            </w:r>
          </w:p>
          <w:p w14:paraId="261354F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4EAF862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I work part-time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6"/>
                  <w:enabled/>
                  <w:calcOnExit w:val="0"/>
                  <w:checkBox>
                    <w:sizeAuto/>
                    <w:default w:val="0"/>
                  </w:checkBox>
                </w:ffData>
              </w:fldChar>
            </w:r>
            <w:bookmarkStart w:id="9" w:name="Check16"/>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9"/>
          </w:p>
          <w:p w14:paraId="3EB9B09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I work full- time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7"/>
                  <w:enabled/>
                  <w:calcOnExit w:val="0"/>
                  <w:checkBox>
                    <w:sizeAuto/>
                    <w:default w:val="0"/>
                  </w:checkBox>
                </w:ffData>
              </w:fldChar>
            </w:r>
            <w:bookmarkStart w:id="10" w:name="Check17"/>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10"/>
          </w:p>
          <w:p w14:paraId="74B8CD2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Not applicable</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8"/>
                  <w:enabled/>
                  <w:calcOnExit w:val="0"/>
                  <w:checkBox>
                    <w:sizeAuto/>
                    <w:default w:val="0"/>
                  </w:checkBox>
                </w:ffData>
              </w:fldChar>
            </w:r>
            <w:bookmarkStart w:id="11" w:name="Check18"/>
            <w:r w:rsidRPr="00C63FCE">
              <w:rPr>
                <w:rFonts w:ascii="Arial" w:eastAsia="Times New Roman" w:hAnsi="Arial" w:cs="Arial"/>
                <w:sz w:val="28"/>
                <w:szCs w:val="28"/>
                <w:lang w:val="en-GB" w:eastAsia="en-GB"/>
              </w:rPr>
              <w:instrText xml:space="preserve"> FORMCHECKBOX </w:instrText>
            </w:r>
            <w:r w:rsidR="00AF6721">
              <w:rPr>
                <w:rFonts w:ascii="Arial" w:eastAsia="Times New Roman" w:hAnsi="Arial" w:cs="Arial"/>
                <w:sz w:val="28"/>
                <w:szCs w:val="28"/>
                <w:lang w:val="en-GB" w:eastAsia="en-GB"/>
              </w:rPr>
            </w:r>
            <w:r w:rsidR="00AF6721">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11"/>
          </w:p>
          <w:p w14:paraId="70A3166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7DA729F3" w14:textId="7A3ED442" w:rsidR="00EE4741" w:rsidRDefault="00EE4741" w:rsidP="00EE4741">
      <w:pPr>
        <w:tabs>
          <w:tab w:val="left" w:pos="720"/>
        </w:tabs>
        <w:rPr>
          <w:rFonts w:ascii="Arial" w:eastAsia="Times New Roman" w:hAnsi="Arial" w:cs="Arial"/>
          <w:b/>
          <w:sz w:val="28"/>
          <w:szCs w:val="28"/>
          <w:lang w:val="en-GB" w:eastAsia="en-GB"/>
        </w:rPr>
      </w:pPr>
    </w:p>
    <w:p w14:paraId="02A55AC1" w14:textId="5761DE36"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b/>
          <w:sz w:val="28"/>
          <w:szCs w:val="28"/>
          <w:lang w:val="en-GB" w:eastAsia="en-GB"/>
        </w:rPr>
      </w:pPr>
      <w:r w:rsidRPr="00C63FCE">
        <w:rPr>
          <w:rFonts w:ascii="Arial" w:eastAsia="Times New Roman" w:hAnsi="Arial" w:cs="Arial"/>
          <w:b/>
          <w:sz w:val="28"/>
          <w:szCs w:val="28"/>
          <w:lang w:val="en-GB" w:eastAsia="en-GB"/>
        </w:rPr>
        <w:t>CONSULTATION COMMENTS</w:t>
      </w:r>
    </w:p>
    <w:p w14:paraId="1C9748C0"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p>
    <w:p w14:paraId="72CEAECA"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r w:rsidRPr="00C63FCE">
        <w:rPr>
          <w:rFonts w:ascii="Arial" w:eastAsia="Times New Roman" w:hAnsi="Arial" w:cs="Arial"/>
          <w:color w:val="000000"/>
          <w:sz w:val="28"/>
          <w:szCs w:val="28"/>
          <w:lang w:eastAsia="en-GB"/>
        </w:rPr>
        <w:t>Please use this space to provide any comments on the amendments.</w:t>
      </w:r>
    </w:p>
    <w:p w14:paraId="7E145F55"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p>
    <w:tbl>
      <w:tblPr>
        <w:tblpPr w:leftFromText="180" w:rightFromText="180" w:vertAnchor="text" w:horzAnchor="margin" w:tblpY="-1"/>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4"/>
      </w:tblGrid>
      <w:tr w:rsidR="009C5FD4" w:rsidRPr="00C63FCE" w14:paraId="32F06CD1" w14:textId="77777777" w:rsidTr="00842A1F">
        <w:trPr>
          <w:trHeight w:val="5522"/>
        </w:trPr>
        <w:tc>
          <w:tcPr>
            <w:tcW w:w="9954" w:type="dxa"/>
            <w:shd w:val="clear" w:color="auto" w:fill="auto"/>
          </w:tcPr>
          <w:p w14:paraId="306522AF" w14:textId="0B6EF6CA"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r w:rsidRPr="00C63FCE">
              <w:rPr>
                <w:rFonts w:ascii="Arial" w:eastAsia="Times New Roman" w:hAnsi="Arial" w:cs="Arial"/>
                <w:sz w:val="28"/>
                <w:szCs w:val="28"/>
                <w:lang w:val="en-GB" w:eastAsia="en-GB"/>
              </w:rPr>
              <w:t>Comments:</w:t>
            </w:r>
          </w:p>
        </w:tc>
      </w:tr>
    </w:tbl>
    <w:p w14:paraId="4C8B4E37"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p w14:paraId="1B2500E3"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Please e-mail your response to </w:t>
      </w:r>
      <w:hyperlink r:id="rId11" w:history="1">
        <w:r w:rsidRPr="00C63FCE">
          <w:rPr>
            <w:rFonts w:ascii="Arial" w:eastAsia="Times New Roman" w:hAnsi="Arial" w:cs="Arial"/>
            <w:color w:val="0000FF"/>
            <w:sz w:val="28"/>
            <w:szCs w:val="28"/>
            <w:u w:val="single"/>
            <w:lang w:val="en-GB" w:eastAsia="en-GB"/>
          </w:rPr>
          <w:t>modernisation@health-ni.gov.uk</w:t>
        </w:r>
      </w:hyperlink>
      <w:r w:rsidRPr="00C63FCE">
        <w:rPr>
          <w:rFonts w:ascii="Arial" w:eastAsia="Times New Roman" w:hAnsi="Arial" w:cs="Arial"/>
          <w:sz w:val="28"/>
          <w:szCs w:val="28"/>
          <w:lang w:val="en-GB" w:eastAsia="en-GB"/>
        </w:rPr>
        <w:t xml:space="preserve"> or post to:</w:t>
      </w:r>
    </w:p>
    <w:p w14:paraId="759FD65C"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0FEF75B8"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left="1080" w:hanging="36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DoH – Pension Policy Team</w:t>
      </w:r>
    </w:p>
    <w:p w14:paraId="7083D5B4"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Room G33</w:t>
      </w:r>
    </w:p>
    <w:p w14:paraId="0CAA4DA2"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Waterside House</w:t>
      </w:r>
    </w:p>
    <w:p w14:paraId="7C710169"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75 Duke Street</w:t>
      </w:r>
    </w:p>
    <w:p w14:paraId="165016E1"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Londonderry BT47 6FP</w:t>
      </w:r>
    </w:p>
    <w:p w14:paraId="198A616D"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6CC8421A"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0763EC7B" w14:textId="06475FBD" w:rsidR="001D09DE" w:rsidRPr="00DE3FEB" w:rsidRDefault="009C5FD4" w:rsidP="00DE3FEB">
      <w:pPr>
        <w:tabs>
          <w:tab w:val="left" w:pos="720"/>
          <w:tab w:val="left" w:pos="1440"/>
          <w:tab w:val="left" w:pos="2160"/>
          <w:tab w:val="left" w:pos="2880"/>
          <w:tab w:val="left" w:pos="4680"/>
          <w:tab w:val="left" w:pos="5400"/>
          <w:tab w:val="right" w:pos="9000"/>
        </w:tabs>
        <w:rPr>
          <w:rFonts w:ascii="Arial" w:eastAsia="Arial" w:hAnsi="Arial"/>
          <w:spacing w:val="29"/>
          <w:sz w:val="24"/>
          <w:szCs w:val="24"/>
        </w:rPr>
      </w:pPr>
      <w:r w:rsidRPr="00C63FCE">
        <w:rPr>
          <w:rFonts w:ascii="Arial" w:eastAsia="Times New Roman" w:hAnsi="Arial"/>
          <w:sz w:val="28"/>
          <w:szCs w:val="28"/>
          <w:lang w:val="en-GB" w:eastAsia="en-GB"/>
        </w:rPr>
        <w:t>The closing date for receipt of comments is</w:t>
      </w:r>
      <w:r w:rsidR="00A52213">
        <w:rPr>
          <w:rFonts w:ascii="Arial" w:eastAsia="Times New Roman" w:hAnsi="Arial"/>
          <w:sz w:val="28"/>
          <w:szCs w:val="28"/>
          <w:lang w:val="en-GB" w:eastAsia="en-GB"/>
        </w:rPr>
        <w:t xml:space="preserve"> 5pm on</w:t>
      </w:r>
      <w:r w:rsidRPr="00C63FCE">
        <w:rPr>
          <w:rFonts w:ascii="Arial" w:eastAsia="Times New Roman" w:hAnsi="Arial"/>
          <w:sz w:val="28"/>
          <w:szCs w:val="28"/>
          <w:lang w:val="en-GB" w:eastAsia="en-GB"/>
        </w:rPr>
        <w:t xml:space="preserve"> </w:t>
      </w:r>
      <w:r w:rsidR="00A52213" w:rsidRPr="00A52213">
        <w:rPr>
          <w:rFonts w:ascii="Arial" w:eastAsia="Times New Roman" w:hAnsi="Arial"/>
          <w:sz w:val="28"/>
          <w:szCs w:val="28"/>
          <w:lang w:val="en-GB" w:eastAsia="en-GB"/>
        </w:rPr>
        <w:t>16 October</w:t>
      </w:r>
      <w:r w:rsidRPr="00A52213">
        <w:rPr>
          <w:rFonts w:ascii="Arial" w:eastAsia="Times New Roman" w:hAnsi="Arial"/>
          <w:sz w:val="28"/>
          <w:szCs w:val="28"/>
          <w:lang w:val="en-GB" w:eastAsia="en-GB"/>
        </w:rPr>
        <w:t xml:space="preserve"> 2023.</w:t>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bookmarkEnd w:id="0"/>
    </w:p>
    <w:sectPr w:rsidR="001D09DE" w:rsidRPr="00DE3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710F" w14:textId="77777777" w:rsidR="00E63346" w:rsidRDefault="00E63346">
      <w:r>
        <w:separator/>
      </w:r>
    </w:p>
  </w:endnote>
  <w:endnote w:type="continuationSeparator" w:id="0">
    <w:p w14:paraId="24267574" w14:textId="77777777" w:rsidR="00E63346" w:rsidRDefault="00E6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68E" w14:textId="77777777" w:rsidR="00AF6721" w:rsidRDefault="001D7698">
    <w:pPr>
      <w:pStyle w:val="Footer"/>
      <w:jc w:val="right"/>
    </w:pPr>
    <w:r>
      <w:fldChar w:fldCharType="begin"/>
    </w:r>
    <w:r>
      <w:instrText xml:space="preserve"> PAGE   \* MERGEFORMAT </w:instrText>
    </w:r>
    <w:r>
      <w:fldChar w:fldCharType="separate"/>
    </w:r>
    <w:r>
      <w:rPr>
        <w:noProof/>
      </w:rPr>
      <w:t>11</w:t>
    </w:r>
    <w:r>
      <w:rPr>
        <w:noProof/>
      </w:rPr>
      <w:fldChar w:fldCharType="end"/>
    </w:r>
  </w:p>
  <w:p w14:paraId="47A146E2" w14:textId="77777777" w:rsidR="00AF6721" w:rsidRDefault="00AF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A65E" w14:textId="77777777" w:rsidR="00E63346" w:rsidRDefault="00E63346">
      <w:r>
        <w:separator/>
      </w:r>
    </w:p>
  </w:footnote>
  <w:footnote w:type="continuationSeparator" w:id="0">
    <w:p w14:paraId="34335595" w14:textId="77777777" w:rsidR="00E63346" w:rsidRDefault="00E6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41F"/>
    <w:multiLevelType w:val="hybridMultilevel"/>
    <w:tmpl w:val="AEA21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8786D3B"/>
    <w:multiLevelType w:val="hybridMultilevel"/>
    <w:tmpl w:val="97B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425D"/>
    <w:multiLevelType w:val="hybridMultilevel"/>
    <w:tmpl w:val="6EC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D2499"/>
    <w:multiLevelType w:val="multilevel"/>
    <w:tmpl w:val="6AF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016E8F"/>
    <w:multiLevelType w:val="multilevel"/>
    <w:tmpl w:val="62C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13CBC"/>
    <w:multiLevelType w:val="hybridMultilevel"/>
    <w:tmpl w:val="6E4E4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81867"/>
    <w:multiLevelType w:val="hybridMultilevel"/>
    <w:tmpl w:val="C5CA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C03D9"/>
    <w:multiLevelType w:val="multilevel"/>
    <w:tmpl w:val="92CA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71A75"/>
    <w:multiLevelType w:val="hybridMultilevel"/>
    <w:tmpl w:val="48869F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C496BD2"/>
    <w:multiLevelType w:val="multilevel"/>
    <w:tmpl w:val="310A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040B2C"/>
    <w:multiLevelType w:val="multilevel"/>
    <w:tmpl w:val="88D265A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525EC"/>
    <w:multiLevelType w:val="multilevel"/>
    <w:tmpl w:val="ED824ED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FF2DDB"/>
    <w:multiLevelType w:val="multilevel"/>
    <w:tmpl w:val="AA5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27985"/>
    <w:multiLevelType w:val="hybridMultilevel"/>
    <w:tmpl w:val="8550C96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num w:numId="1" w16cid:durableId="1930845499">
    <w:abstractNumId w:val="10"/>
  </w:num>
  <w:num w:numId="2" w16cid:durableId="1786384280">
    <w:abstractNumId w:val="11"/>
  </w:num>
  <w:num w:numId="3" w16cid:durableId="1102143826">
    <w:abstractNumId w:val="6"/>
  </w:num>
  <w:num w:numId="4" w16cid:durableId="2125493609">
    <w:abstractNumId w:val="2"/>
  </w:num>
  <w:num w:numId="5" w16cid:durableId="522938896">
    <w:abstractNumId w:val="5"/>
  </w:num>
  <w:num w:numId="6" w16cid:durableId="276059011">
    <w:abstractNumId w:val="0"/>
  </w:num>
  <w:num w:numId="7" w16cid:durableId="408619384">
    <w:abstractNumId w:val="13"/>
  </w:num>
  <w:num w:numId="8" w16cid:durableId="1010838606">
    <w:abstractNumId w:val="9"/>
  </w:num>
  <w:num w:numId="9" w16cid:durableId="2051414898">
    <w:abstractNumId w:val="3"/>
  </w:num>
  <w:num w:numId="10" w16cid:durableId="308897615">
    <w:abstractNumId w:val="4"/>
  </w:num>
  <w:num w:numId="11" w16cid:durableId="380638152">
    <w:abstractNumId w:val="12"/>
  </w:num>
  <w:num w:numId="12" w16cid:durableId="197476588">
    <w:abstractNumId w:val="7"/>
  </w:num>
  <w:num w:numId="13" w16cid:durableId="1209802465">
    <w:abstractNumId w:val="8"/>
  </w:num>
  <w:num w:numId="14" w16cid:durableId="61166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FF"/>
    <w:rsid w:val="0000268E"/>
    <w:rsid w:val="00010483"/>
    <w:rsid w:val="00026ABD"/>
    <w:rsid w:val="000355FF"/>
    <w:rsid w:val="0004100B"/>
    <w:rsid w:val="00046CE9"/>
    <w:rsid w:val="00054BC2"/>
    <w:rsid w:val="000569A5"/>
    <w:rsid w:val="00081125"/>
    <w:rsid w:val="0009371C"/>
    <w:rsid w:val="000965CE"/>
    <w:rsid w:val="000978A0"/>
    <w:rsid w:val="000A1D2B"/>
    <w:rsid w:val="00104397"/>
    <w:rsid w:val="001051FB"/>
    <w:rsid w:val="001103CD"/>
    <w:rsid w:val="00112F48"/>
    <w:rsid w:val="00117492"/>
    <w:rsid w:val="001415A5"/>
    <w:rsid w:val="001638CC"/>
    <w:rsid w:val="00176D40"/>
    <w:rsid w:val="001846D7"/>
    <w:rsid w:val="00190CC5"/>
    <w:rsid w:val="001A264E"/>
    <w:rsid w:val="001B6C02"/>
    <w:rsid w:val="001C1101"/>
    <w:rsid w:val="001C2C5C"/>
    <w:rsid w:val="001D09DE"/>
    <w:rsid w:val="001D7698"/>
    <w:rsid w:val="001E0D06"/>
    <w:rsid w:val="001E1B2B"/>
    <w:rsid w:val="001E361C"/>
    <w:rsid w:val="001E62E0"/>
    <w:rsid w:val="001F54F0"/>
    <w:rsid w:val="001F70BF"/>
    <w:rsid w:val="002022EC"/>
    <w:rsid w:val="00213F9B"/>
    <w:rsid w:val="002264D3"/>
    <w:rsid w:val="00226D15"/>
    <w:rsid w:val="002311D5"/>
    <w:rsid w:val="00250429"/>
    <w:rsid w:val="00265511"/>
    <w:rsid w:val="00295017"/>
    <w:rsid w:val="00297AD8"/>
    <w:rsid w:val="002B207F"/>
    <w:rsid w:val="002D2615"/>
    <w:rsid w:val="002F36DE"/>
    <w:rsid w:val="00350FCF"/>
    <w:rsid w:val="00365D71"/>
    <w:rsid w:val="00376B9F"/>
    <w:rsid w:val="00381D21"/>
    <w:rsid w:val="003948D1"/>
    <w:rsid w:val="003A12E2"/>
    <w:rsid w:val="003A5207"/>
    <w:rsid w:val="003A641C"/>
    <w:rsid w:val="003C659F"/>
    <w:rsid w:val="003D69D4"/>
    <w:rsid w:val="003D7B1C"/>
    <w:rsid w:val="00406290"/>
    <w:rsid w:val="004154D6"/>
    <w:rsid w:val="004176B2"/>
    <w:rsid w:val="0042210B"/>
    <w:rsid w:val="00430AAD"/>
    <w:rsid w:val="00433EA2"/>
    <w:rsid w:val="00443977"/>
    <w:rsid w:val="00450333"/>
    <w:rsid w:val="00451B8A"/>
    <w:rsid w:val="00460F8F"/>
    <w:rsid w:val="004905E4"/>
    <w:rsid w:val="004C555F"/>
    <w:rsid w:val="004D1795"/>
    <w:rsid w:val="004D3402"/>
    <w:rsid w:val="004D4932"/>
    <w:rsid w:val="00503BCF"/>
    <w:rsid w:val="00510B1B"/>
    <w:rsid w:val="005150B4"/>
    <w:rsid w:val="00523004"/>
    <w:rsid w:val="00533483"/>
    <w:rsid w:val="00541CFC"/>
    <w:rsid w:val="00557BE0"/>
    <w:rsid w:val="00571001"/>
    <w:rsid w:val="005811D9"/>
    <w:rsid w:val="005B78BB"/>
    <w:rsid w:val="005D4D33"/>
    <w:rsid w:val="006133F4"/>
    <w:rsid w:val="00635553"/>
    <w:rsid w:val="00635803"/>
    <w:rsid w:val="006461D9"/>
    <w:rsid w:val="00650932"/>
    <w:rsid w:val="00661095"/>
    <w:rsid w:val="00666449"/>
    <w:rsid w:val="006A2488"/>
    <w:rsid w:val="006B6B9F"/>
    <w:rsid w:val="006C150C"/>
    <w:rsid w:val="006C1769"/>
    <w:rsid w:val="006C3F7F"/>
    <w:rsid w:val="006D6A6F"/>
    <w:rsid w:val="006E7DD2"/>
    <w:rsid w:val="0071013F"/>
    <w:rsid w:val="007470E9"/>
    <w:rsid w:val="007527BD"/>
    <w:rsid w:val="007601A8"/>
    <w:rsid w:val="00767E1E"/>
    <w:rsid w:val="00772B8E"/>
    <w:rsid w:val="007738B2"/>
    <w:rsid w:val="0078049E"/>
    <w:rsid w:val="00787583"/>
    <w:rsid w:val="007A0BA9"/>
    <w:rsid w:val="007A305F"/>
    <w:rsid w:val="007B15D5"/>
    <w:rsid w:val="007E6A22"/>
    <w:rsid w:val="007F1684"/>
    <w:rsid w:val="008258A1"/>
    <w:rsid w:val="008300EE"/>
    <w:rsid w:val="00837403"/>
    <w:rsid w:val="00842A1F"/>
    <w:rsid w:val="008511F3"/>
    <w:rsid w:val="00875EE7"/>
    <w:rsid w:val="00885246"/>
    <w:rsid w:val="008B45E5"/>
    <w:rsid w:val="008B5EC8"/>
    <w:rsid w:val="008B61F7"/>
    <w:rsid w:val="008C24FB"/>
    <w:rsid w:val="008C61F9"/>
    <w:rsid w:val="008D6D00"/>
    <w:rsid w:val="008D7764"/>
    <w:rsid w:val="008E5C2A"/>
    <w:rsid w:val="008F00AD"/>
    <w:rsid w:val="009007EC"/>
    <w:rsid w:val="0091009B"/>
    <w:rsid w:val="009337D7"/>
    <w:rsid w:val="00952C52"/>
    <w:rsid w:val="009610E1"/>
    <w:rsid w:val="00963F93"/>
    <w:rsid w:val="0097406A"/>
    <w:rsid w:val="009762FD"/>
    <w:rsid w:val="00977774"/>
    <w:rsid w:val="00980816"/>
    <w:rsid w:val="009834C7"/>
    <w:rsid w:val="00985F5F"/>
    <w:rsid w:val="009870ED"/>
    <w:rsid w:val="00992C20"/>
    <w:rsid w:val="009A4082"/>
    <w:rsid w:val="009C5FD4"/>
    <w:rsid w:val="009D05CD"/>
    <w:rsid w:val="009D1EA4"/>
    <w:rsid w:val="009D3AC1"/>
    <w:rsid w:val="009E4B1A"/>
    <w:rsid w:val="009F7D3A"/>
    <w:rsid w:val="00A02F42"/>
    <w:rsid w:val="00A268D9"/>
    <w:rsid w:val="00A31B74"/>
    <w:rsid w:val="00A36486"/>
    <w:rsid w:val="00A44E13"/>
    <w:rsid w:val="00A47200"/>
    <w:rsid w:val="00A502D0"/>
    <w:rsid w:val="00A52213"/>
    <w:rsid w:val="00A55897"/>
    <w:rsid w:val="00A612EA"/>
    <w:rsid w:val="00A70F9B"/>
    <w:rsid w:val="00AC636B"/>
    <w:rsid w:val="00AD55C7"/>
    <w:rsid w:val="00AD7653"/>
    <w:rsid w:val="00AF62F2"/>
    <w:rsid w:val="00AF6721"/>
    <w:rsid w:val="00B617E0"/>
    <w:rsid w:val="00B66B0D"/>
    <w:rsid w:val="00B80C11"/>
    <w:rsid w:val="00B86DFB"/>
    <w:rsid w:val="00B94AC7"/>
    <w:rsid w:val="00BC0B19"/>
    <w:rsid w:val="00BC14B0"/>
    <w:rsid w:val="00C020D8"/>
    <w:rsid w:val="00C209E2"/>
    <w:rsid w:val="00C3448F"/>
    <w:rsid w:val="00C4345C"/>
    <w:rsid w:val="00C575E7"/>
    <w:rsid w:val="00C703D1"/>
    <w:rsid w:val="00C74A91"/>
    <w:rsid w:val="00C913F9"/>
    <w:rsid w:val="00C92317"/>
    <w:rsid w:val="00CA1EE9"/>
    <w:rsid w:val="00CA2AD1"/>
    <w:rsid w:val="00CA4C5A"/>
    <w:rsid w:val="00CC47D7"/>
    <w:rsid w:val="00CD63B8"/>
    <w:rsid w:val="00D01945"/>
    <w:rsid w:val="00D12080"/>
    <w:rsid w:val="00D34735"/>
    <w:rsid w:val="00D40522"/>
    <w:rsid w:val="00D45A9F"/>
    <w:rsid w:val="00D46D8F"/>
    <w:rsid w:val="00D61690"/>
    <w:rsid w:val="00D6230B"/>
    <w:rsid w:val="00D842CC"/>
    <w:rsid w:val="00D9595A"/>
    <w:rsid w:val="00DA1580"/>
    <w:rsid w:val="00DA2552"/>
    <w:rsid w:val="00DA37E3"/>
    <w:rsid w:val="00DA3B36"/>
    <w:rsid w:val="00DD22B0"/>
    <w:rsid w:val="00DD3D82"/>
    <w:rsid w:val="00DE33B9"/>
    <w:rsid w:val="00DE3FEB"/>
    <w:rsid w:val="00DF09F9"/>
    <w:rsid w:val="00E03684"/>
    <w:rsid w:val="00E138A3"/>
    <w:rsid w:val="00E170AA"/>
    <w:rsid w:val="00E2603D"/>
    <w:rsid w:val="00E2726C"/>
    <w:rsid w:val="00E3561C"/>
    <w:rsid w:val="00E40EBA"/>
    <w:rsid w:val="00E63346"/>
    <w:rsid w:val="00E64082"/>
    <w:rsid w:val="00E65053"/>
    <w:rsid w:val="00E67F1A"/>
    <w:rsid w:val="00EA11CD"/>
    <w:rsid w:val="00EB7E67"/>
    <w:rsid w:val="00EE11D3"/>
    <w:rsid w:val="00EE18C9"/>
    <w:rsid w:val="00EE4741"/>
    <w:rsid w:val="00EE6D08"/>
    <w:rsid w:val="00EF5524"/>
    <w:rsid w:val="00F216A9"/>
    <w:rsid w:val="00F459AA"/>
    <w:rsid w:val="00F47C92"/>
    <w:rsid w:val="00F525AE"/>
    <w:rsid w:val="00F74F3D"/>
    <w:rsid w:val="00F8414B"/>
    <w:rsid w:val="00F86C1C"/>
    <w:rsid w:val="00F92618"/>
    <w:rsid w:val="00F93DEB"/>
    <w:rsid w:val="00FD20BA"/>
    <w:rsid w:val="00FD288C"/>
    <w:rsid w:val="00FE1581"/>
    <w:rsid w:val="00FE5EFE"/>
    <w:rsid w:val="00FF462A"/>
    <w:rsid w:val="00FF6D60"/>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2893"/>
  <w15:chartTrackingRefBased/>
  <w15:docId w15:val="{8E9E6D45-E46B-4157-8A6F-8ADFF26A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5F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5FF"/>
    <w:rPr>
      <w:color w:val="0563C1"/>
      <w:u w:val="single"/>
    </w:rPr>
  </w:style>
  <w:style w:type="paragraph" w:styleId="Footer">
    <w:name w:val="footer"/>
    <w:basedOn w:val="Normal"/>
    <w:link w:val="FooterChar"/>
    <w:uiPriority w:val="99"/>
    <w:unhideWhenUsed/>
    <w:rsid w:val="000355FF"/>
    <w:pPr>
      <w:tabs>
        <w:tab w:val="center" w:pos="4513"/>
        <w:tab w:val="right" w:pos="9026"/>
      </w:tabs>
    </w:pPr>
  </w:style>
  <w:style w:type="character" w:customStyle="1" w:styleId="FooterChar">
    <w:name w:val="Footer Char"/>
    <w:basedOn w:val="DefaultParagraphFont"/>
    <w:link w:val="Footer"/>
    <w:uiPriority w:val="99"/>
    <w:rsid w:val="000355FF"/>
    <w:rPr>
      <w:rFonts w:ascii="Times New Roman" w:eastAsia="PMingLiU" w:hAnsi="Times New Roman" w:cs="Times New Roman"/>
      <w:lang w:val="en-US"/>
    </w:rPr>
  </w:style>
  <w:style w:type="paragraph" w:styleId="ListParagraph">
    <w:name w:val="List Paragraph"/>
    <w:basedOn w:val="Normal"/>
    <w:uiPriority w:val="34"/>
    <w:qFormat/>
    <w:rsid w:val="000355FF"/>
    <w:pPr>
      <w:ind w:left="720"/>
      <w:contextualSpacing/>
    </w:pPr>
  </w:style>
  <w:style w:type="character" w:styleId="CommentReference">
    <w:name w:val="annotation reference"/>
    <w:basedOn w:val="DefaultParagraphFont"/>
    <w:uiPriority w:val="99"/>
    <w:semiHidden/>
    <w:unhideWhenUsed/>
    <w:rsid w:val="001E0D06"/>
    <w:rPr>
      <w:sz w:val="16"/>
      <w:szCs w:val="16"/>
    </w:rPr>
  </w:style>
  <w:style w:type="paragraph" w:styleId="CommentText">
    <w:name w:val="annotation text"/>
    <w:basedOn w:val="Normal"/>
    <w:link w:val="CommentTextChar"/>
    <w:uiPriority w:val="99"/>
    <w:unhideWhenUsed/>
    <w:rsid w:val="001E0D06"/>
    <w:rPr>
      <w:sz w:val="20"/>
      <w:szCs w:val="20"/>
    </w:rPr>
  </w:style>
  <w:style w:type="character" w:customStyle="1" w:styleId="CommentTextChar">
    <w:name w:val="Comment Text Char"/>
    <w:basedOn w:val="DefaultParagraphFont"/>
    <w:link w:val="CommentText"/>
    <w:uiPriority w:val="99"/>
    <w:rsid w:val="001E0D06"/>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0D06"/>
    <w:rPr>
      <w:b/>
      <w:bCs/>
    </w:rPr>
  </w:style>
  <w:style w:type="character" w:customStyle="1" w:styleId="CommentSubjectChar">
    <w:name w:val="Comment Subject Char"/>
    <w:basedOn w:val="CommentTextChar"/>
    <w:link w:val="CommentSubject"/>
    <w:uiPriority w:val="99"/>
    <w:semiHidden/>
    <w:rsid w:val="001E0D06"/>
    <w:rPr>
      <w:rFonts w:ascii="Times New Roman" w:eastAsia="PMingLiU" w:hAnsi="Times New Roman" w:cs="Times New Roman"/>
      <w:b/>
      <w:bCs/>
      <w:sz w:val="20"/>
      <w:szCs w:val="20"/>
      <w:lang w:val="en-US"/>
    </w:rPr>
  </w:style>
  <w:style w:type="character" w:styleId="UnresolvedMention">
    <w:name w:val="Unresolved Mention"/>
    <w:basedOn w:val="DefaultParagraphFont"/>
    <w:uiPriority w:val="99"/>
    <w:semiHidden/>
    <w:unhideWhenUsed/>
    <w:rsid w:val="00CC47D7"/>
    <w:rPr>
      <w:color w:val="605E5C"/>
      <w:shd w:val="clear" w:color="auto" w:fill="E1DFDD"/>
    </w:rPr>
  </w:style>
  <w:style w:type="paragraph" w:styleId="Revision">
    <w:name w:val="Revision"/>
    <w:hidden/>
    <w:uiPriority w:val="99"/>
    <w:semiHidden/>
    <w:rsid w:val="006B6B9F"/>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9D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78BB"/>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08004">
      <w:bodyDiv w:val="1"/>
      <w:marLeft w:val="0"/>
      <w:marRight w:val="0"/>
      <w:marTop w:val="0"/>
      <w:marBottom w:val="0"/>
      <w:divBdr>
        <w:top w:val="none" w:sz="0" w:space="0" w:color="auto"/>
        <w:left w:val="none" w:sz="0" w:space="0" w:color="auto"/>
        <w:bottom w:val="none" w:sz="0" w:space="0" w:color="auto"/>
        <w:right w:val="none" w:sz="0" w:space="0" w:color="auto"/>
      </w:divBdr>
    </w:div>
    <w:div w:id="506822188">
      <w:bodyDiv w:val="1"/>
      <w:marLeft w:val="0"/>
      <w:marRight w:val="0"/>
      <w:marTop w:val="0"/>
      <w:marBottom w:val="0"/>
      <w:divBdr>
        <w:top w:val="none" w:sz="0" w:space="0" w:color="auto"/>
        <w:left w:val="none" w:sz="0" w:space="0" w:color="auto"/>
        <w:bottom w:val="none" w:sz="0" w:space="0" w:color="auto"/>
        <w:right w:val="none" w:sz="0" w:space="0" w:color="auto"/>
      </w:divBdr>
      <w:divsChild>
        <w:div w:id="367410639">
          <w:marLeft w:val="0"/>
          <w:marRight w:val="0"/>
          <w:marTop w:val="480"/>
          <w:marBottom w:val="480"/>
          <w:divBdr>
            <w:top w:val="none" w:sz="0" w:space="0" w:color="auto"/>
            <w:left w:val="none" w:sz="0" w:space="0" w:color="auto"/>
            <w:bottom w:val="none" w:sz="0" w:space="0" w:color="auto"/>
            <w:right w:val="none" w:sz="0" w:space="0" w:color="auto"/>
          </w:divBdr>
        </w:div>
        <w:div w:id="1395347489">
          <w:marLeft w:val="0"/>
          <w:marRight w:val="0"/>
          <w:marTop w:val="480"/>
          <w:marBottom w:val="480"/>
          <w:divBdr>
            <w:top w:val="none" w:sz="0" w:space="0" w:color="auto"/>
            <w:left w:val="none" w:sz="0" w:space="0" w:color="auto"/>
            <w:bottom w:val="none" w:sz="0" w:space="0" w:color="auto"/>
            <w:right w:val="none" w:sz="0" w:space="0" w:color="auto"/>
          </w:divBdr>
        </w:div>
      </w:divsChild>
    </w:div>
    <w:div w:id="894779319">
      <w:bodyDiv w:val="1"/>
      <w:marLeft w:val="0"/>
      <w:marRight w:val="0"/>
      <w:marTop w:val="0"/>
      <w:marBottom w:val="0"/>
      <w:divBdr>
        <w:top w:val="none" w:sz="0" w:space="0" w:color="auto"/>
        <w:left w:val="none" w:sz="0" w:space="0" w:color="auto"/>
        <w:bottom w:val="none" w:sz="0" w:space="0" w:color="auto"/>
        <w:right w:val="none" w:sz="0" w:space="0" w:color="auto"/>
      </w:divBdr>
    </w:div>
    <w:div w:id="994409762">
      <w:bodyDiv w:val="1"/>
      <w:marLeft w:val="0"/>
      <w:marRight w:val="0"/>
      <w:marTop w:val="0"/>
      <w:marBottom w:val="0"/>
      <w:divBdr>
        <w:top w:val="none" w:sz="0" w:space="0" w:color="auto"/>
        <w:left w:val="none" w:sz="0" w:space="0" w:color="auto"/>
        <w:bottom w:val="none" w:sz="0" w:space="0" w:color="auto"/>
        <w:right w:val="none" w:sz="0" w:space="0" w:color="auto"/>
      </w:divBdr>
    </w:div>
    <w:div w:id="1173183925">
      <w:bodyDiv w:val="1"/>
      <w:marLeft w:val="0"/>
      <w:marRight w:val="0"/>
      <w:marTop w:val="0"/>
      <w:marBottom w:val="0"/>
      <w:divBdr>
        <w:top w:val="none" w:sz="0" w:space="0" w:color="auto"/>
        <w:left w:val="none" w:sz="0" w:space="0" w:color="auto"/>
        <w:bottom w:val="none" w:sz="0" w:space="0" w:color="auto"/>
        <w:right w:val="none" w:sz="0" w:space="0" w:color="auto"/>
      </w:divBdr>
    </w:div>
    <w:div w:id="1286816211">
      <w:bodyDiv w:val="1"/>
      <w:marLeft w:val="0"/>
      <w:marRight w:val="0"/>
      <w:marTop w:val="0"/>
      <w:marBottom w:val="0"/>
      <w:divBdr>
        <w:top w:val="none" w:sz="0" w:space="0" w:color="auto"/>
        <w:left w:val="none" w:sz="0" w:space="0" w:color="auto"/>
        <w:bottom w:val="none" w:sz="0" w:space="0" w:color="auto"/>
        <w:right w:val="none" w:sz="0" w:space="0" w:color="auto"/>
      </w:divBdr>
    </w:div>
    <w:div w:id="1566915738">
      <w:bodyDiv w:val="1"/>
      <w:marLeft w:val="0"/>
      <w:marRight w:val="0"/>
      <w:marTop w:val="0"/>
      <w:marBottom w:val="0"/>
      <w:divBdr>
        <w:top w:val="none" w:sz="0" w:space="0" w:color="auto"/>
        <w:left w:val="none" w:sz="0" w:space="0" w:color="auto"/>
        <w:bottom w:val="none" w:sz="0" w:space="0" w:color="auto"/>
        <w:right w:val="none" w:sz="0" w:space="0" w:color="auto"/>
      </w:divBdr>
      <w:divsChild>
        <w:div w:id="678318107">
          <w:marLeft w:val="0"/>
          <w:marRight w:val="0"/>
          <w:marTop w:val="480"/>
          <w:marBottom w:val="480"/>
          <w:divBdr>
            <w:top w:val="none" w:sz="0" w:space="0" w:color="auto"/>
            <w:left w:val="none" w:sz="0" w:space="0" w:color="auto"/>
            <w:bottom w:val="none" w:sz="0" w:space="0" w:color="auto"/>
            <w:right w:val="none" w:sz="0" w:space="0" w:color="auto"/>
          </w:divBdr>
        </w:div>
        <w:div w:id="1906406770">
          <w:marLeft w:val="0"/>
          <w:marRight w:val="0"/>
          <w:marTop w:val="480"/>
          <w:marBottom w:val="480"/>
          <w:divBdr>
            <w:top w:val="none" w:sz="0" w:space="0" w:color="auto"/>
            <w:left w:val="none" w:sz="0" w:space="0" w:color="auto"/>
            <w:bottom w:val="none" w:sz="0" w:space="0" w:color="auto"/>
            <w:right w:val="none" w:sz="0" w:space="0" w:color="auto"/>
          </w:divBdr>
        </w:div>
        <w:div w:id="54940280">
          <w:marLeft w:val="0"/>
          <w:marRight w:val="0"/>
          <w:marTop w:val="480"/>
          <w:marBottom w:val="480"/>
          <w:divBdr>
            <w:top w:val="none" w:sz="0" w:space="0" w:color="auto"/>
            <w:left w:val="none" w:sz="0" w:space="0" w:color="auto"/>
            <w:bottom w:val="none" w:sz="0" w:space="0" w:color="auto"/>
            <w:right w:val="none" w:sz="0" w:space="0" w:color="auto"/>
          </w:divBdr>
        </w:div>
        <w:div w:id="262492177">
          <w:marLeft w:val="0"/>
          <w:marRight w:val="0"/>
          <w:marTop w:val="480"/>
          <w:marBottom w:val="480"/>
          <w:divBdr>
            <w:top w:val="none" w:sz="0" w:space="0" w:color="auto"/>
            <w:left w:val="none" w:sz="0" w:space="0" w:color="auto"/>
            <w:bottom w:val="none" w:sz="0" w:space="0" w:color="auto"/>
            <w:right w:val="none" w:sz="0" w:space="0" w:color="auto"/>
          </w:divBdr>
        </w:div>
        <w:div w:id="2083024592">
          <w:marLeft w:val="0"/>
          <w:marRight w:val="0"/>
          <w:marTop w:val="480"/>
          <w:marBottom w:val="480"/>
          <w:divBdr>
            <w:top w:val="none" w:sz="0" w:space="0" w:color="auto"/>
            <w:left w:val="none" w:sz="0" w:space="0" w:color="auto"/>
            <w:bottom w:val="none" w:sz="0" w:space="0" w:color="auto"/>
            <w:right w:val="none" w:sz="0" w:space="0" w:color="auto"/>
          </w:divBdr>
        </w:div>
      </w:divsChild>
    </w:div>
    <w:div w:id="20553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sation@health-ni.gov.uk" TargetMode="External"/><Relationship Id="rId5" Type="http://schemas.openxmlformats.org/officeDocument/2006/relationships/webSettings" Target="webSettings.xml"/><Relationship Id="rId10" Type="http://schemas.openxmlformats.org/officeDocument/2006/relationships/hyperlink" Target="mailto:modernisation@health-ni.gov.uk" TargetMode="External"/><Relationship Id="rId4" Type="http://schemas.openxmlformats.org/officeDocument/2006/relationships/settings" Target="settings.xml"/><Relationship Id="rId9" Type="http://schemas.openxmlformats.org/officeDocument/2006/relationships/hyperlink" Target="mailto:modernisation@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EC32-FEFF-478B-8ADA-E5888671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Jenna</dc:creator>
  <cp:keywords/>
  <dc:description/>
  <cp:lastModifiedBy>Allen, Jenna</cp:lastModifiedBy>
  <cp:revision>6</cp:revision>
  <dcterms:created xsi:type="dcterms:W3CDTF">2023-08-02T10:52:00Z</dcterms:created>
  <dcterms:modified xsi:type="dcterms:W3CDTF">2023-10-04T10:26:00Z</dcterms:modified>
</cp:coreProperties>
</file>