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9" w:type="dxa"/>
        <w:tblLayout w:type="fixed"/>
        <w:tblLook w:val="01E0"/>
      </w:tblPr>
      <w:tblGrid>
        <w:gridCol w:w="5176"/>
        <w:gridCol w:w="319"/>
        <w:gridCol w:w="4163"/>
        <w:gridCol w:w="491"/>
      </w:tblGrid>
      <w:tr w:rsidR="00E90544" w:rsidRPr="00B72CB7" w:rsidTr="007B10B8">
        <w:tc>
          <w:tcPr>
            <w:tcW w:w="5176" w:type="dxa"/>
          </w:tcPr>
          <w:p w:rsidR="00E90544" w:rsidRPr="00BE3B0D" w:rsidRDefault="00E90544" w:rsidP="007B10B8">
            <w:pPr>
              <w:tabs>
                <w:tab w:val="left" w:pos="6521"/>
              </w:tabs>
              <w:rPr>
                <w:rFonts w:ascii="Arial" w:hAnsi="Arial" w:cs="Arial"/>
              </w:rPr>
            </w:pPr>
          </w:p>
        </w:tc>
        <w:tc>
          <w:tcPr>
            <w:tcW w:w="4973" w:type="dxa"/>
            <w:gridSpan w:val="3"/>
          </w:tcPr>
          <w:p w:rsidR="00E90544" w:rsidRPr="00B72CB7" w:rsidRDefault="00E90544" w:rsidP="007B10B8">
            <w:pPr>
              <w:tabs>
                <w:tab w:val="left" w:pos="1627"/>
                <w:tab w:val="right" w:pos="4757"/>
                <w:tab w:val="left" w:pos="6521"/>
              </w:tabs>
            </w:pPr>
            <w:r>
              <w:tab/>
            </w:r>
            <w:r w:rsidR="00082DC7">
              <w:rPr>
                <w:rFonts w:ascii="Arial" w:hAnsi="Arial" w:cs="Arial"/>
                <w:i/>
                <w:noProof/>
                <w:color w:val="000000"/>
                <w:sz w:val="28"/>
                <w:szCs w:val="28"/>
                <w:lang w:val="en-GB" w:eastAsia="en-GB"/>
              </w:rPr>
              <w:drawing>
                <wp:inline distT="0" distB="0" distL="0" distR="0">
                  <wp:extent cx="1571625" cy="1110548"/>
                  <wp:effectExtent l="19050" t="0" r="9525" b="0"/>
                  <wp:docPr id="3" name="Picture 1" descr="C:\Users\1283091\Desktop\Health-trilingual-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83091\Desktop\Health-trilingual-high-res.jpg"/>
                          <pic:cNvPicPr>
                            <a:picLocks noChangeAspect="1" noChangeArrowheads="1"/>
                          </pic:cNvPicPr>
                        </pic:nvPicPr>
                        <pic:blipFill>
                          <a:blip r:embed="rId4" cstate="print"/>
                          <a:srcRect/>
                          <a:stretch>
                            <a:fillRect/>
                          </a:stretch>
                        </pic:blipFill>
                        <pic:spPr bwMode="auto">
                          <a:xfrm>
                            <a:off x="0" y="0"/>
                            <a:ext cx="1571625" cy="1110548"/>
                          </a:xfrm>
                          <a:prstGeom prst="rect">
                            <a:avLst/>
                          </a:prstGeom>
                          <a:noFill/>
                          <a:ln w="9525">
                            <a:noFill/>
                            <a:miter lim="800000"/>
                            <a:headEnd/>
                            <a:tailEnd/>
                          </a:ln>
                        </pic:spPr>
                      </pic:pic>
                    </a:graphicData>
                  </a:graphic>
                </wp:inline>
              </w:drawing>
            </w:r>
          </w:p>
        </w:tc>
      </w:tr>
      <w:tr w:rsidR="00E90544" w:rsidRPr="00B72CB7" w:rsidTr="007B10B8">
        <w:tblPrEx>
          <w:tblCellMar>
            <w:left w:w="0" w:type="dxa"/>
            <w:right w:w="0" w:type="dxa"/>
          </w:tblCellMar>
          <w:tblLook w:val="0000"/>
        </w:tblPrEx>
        <w:trPr>
          <w:cantSplit/>
        </w:trPr>
        <w:tc>
          <w:tcPr>
            <w:tcW w:w="5176" w:type="dxa"/>
          </w:tcPr>
          <w:p w:rsidR="00E90544" w:rsidRPr="00B72CB7" w:rsidRDefault="00E90544" w:rsidP="007B10B8">
            <w:pPr>
              <w:autoSpaceDE w:val="0"/>
              <w:autoSpaceDN w:val="0"/>
              <w:adjustRightInd w:val="0"/>
              <w:rPr>
                <w:rFonts w:ascii="Arial" w:hAnsi="Arial" w:cs="Arial"/>
                <w:color w:val="000000"/>
              </w:rPr>
            </w:pPr>
          </w:p>
        </w:tc>
        <w:tc>
          <w:tcPr>
            <w:tcW w:w="4973" w:type="dxa"/>
            <w:gridSpan w:val="3"/>
          </w:tcPr>
          <w:p w:rsidR="00E90544" w:rsidRPr="00B72CB7" w:rsidRDefault="00E90544" w:rsidP="007B10B8">
            <w:pPr>
              <w:autoSpaceDE w:val="0"/>
              <w:autoSpaceDN w:val="0"/>
              <w:adjustRightInd w:val="0"/>
              <w:jc w:val="right"/>
              <w:rPr>
                <w:color w:val="000000"/>
              </w:rPr>
            </w:pPr>
          </w:p>
        </w:tc>
      </w:tr>
      <w:tr w:rsidR="00E90544" w:rsidRPr="00B72CB7" w:rsidTr="007B10B8">
        <w:tblPrEx>
          <w:tblCellMar>
            <w:left w:w="0" w:type="dxa"/>
            <w:right w:w="0" w:type="dxa"/>
          </w:tblCellMar>
          <w:tblLook w:val="0000"/>
        </w:tblPrEx>
        <w:trPr>
          <w:gridAfter w:val="1"/>
          <w:wAfter w:w="491" w:type="dxa"/>
          <w:cantSplit/>
          <w:trHeight w:val="2889"/>
        </w:trPr>
        <w:tc>
          <w:tcPr>
            <w:tcW w:w="5495" w:type="dxa"/>
            <w:gridSpan w:val="2"/>
          </w:tcPr>
          <w:p w:rsidR="00E90544" w:rsidRPr="00B72CB7" w:rsidRDefault="00E90544" w:rsidP="007B10B8">
            <w:pPr>
              <w:autoSpaceDE w:val="0"/>
              <w:autoSpaceDN w:val="0"/>
              <w:adjustRightInd w:val="0"/>
              <w:rPr>
                <w:rFonts w:ascii="Arial" w:hAnsi="Arial" w:cs="Arial"/>
                <w:color w:val="000000"/>
              </w:rPr>
            </w:pPr>
          </w:p>
          <w:p w:rsidR="00E90544" w:rsidRPr="00B72CB7" w:rsidRDefault="00E90544" w:rsidP="007B10B8">
            <w:pPr>
              <w:autoSpaceDE w:val="0"/>
              <w:autoSpaceDN w:val="0"/>
              <w:adjustRightInd w:val="0"/>
              <w:rPr>
                <w:rFonts w:ascii="Arial" w:hAnsi="Arial" w:cs="Arial"/>
                <w:color w:val="000000"/>
              </w:rPr>
            </w:pPr>
            <w:r w:rsidRPr="00B72CB7">
              <w:rPr>
                <w:rFonts w:ascii="Arial" w:hAnsi="Arial" w:cs="Arial"/>
                <w:color w:val="000000"/>
              </w:rPr>
              <w:t xml:space="preserve">  </w:t>
            </w:r>
          </w:p>
          <w:p w:rsidR="00E90544" w:rsidRPr="00B72CB7" w:rsidRDefault="00E90544" w:rsidP="007B10B8">
            <w:pPr>
              <w:autoSpaceDE w:val="0"/>
              <w:autoSpaceDN w:val="0"/>
              <w:adjustRightInd w:val="0"/>
              <w:rPr>
                <w:rFonts w:ascii="Arial" w:hAnsi="Arial" w:cs="Arial"/>
                <w:color w:val="000000"/>
              </w:rPr>
            </w:pPr>
          </w:p>
          <w:p w:rsidR="00E90544" w:rsidRPr="00B72CB7" w:rsidRDefault="00E90544" w:rsidP="007B10B8">
            <w:pPr>
              <w:autoSpaceDE w:val="0"/>
              <w:autoSpaceDN w:val="0"/>
              <w:adjustRightInd w:val="0"/>
              <w:rPr>
                <w:rFonts w:ascii="Arial" w:hAnsi="Arial" w:cs="Arial"/>
                <w:color w:val="000000"/>
              </w:rPr>
            </w:pPr>
          </w:p>
          <w:p w:rsidR="00E90544" w:rsidRPr="00B72CB7" w:rsidRDefault="00E90544" w:rsidP="007B10B8">
            <w:pPr>
              <w:autoSpaceDE w:val="0"/>
              <w:autoSpaceDN w:val="0"/>
              <w:adjustRightInd w:val="0"/>
              <w:rPr>
                <w:rFonts w:ascii="Arial" w:hAnsi="Arial" w:cs="Arial"/>
                <w:color w:val="000000"/>
              </w:rPr>
            </w:pPr>
          </w:p>
          <w:p w:rsidR="00E90544" w:rsidRPr="00B72CB7" w:rsidRDefault="00E90544" w:rsidP="007B10B8">
            <w:pPr>
              <w:autoSpaceDE w:val="0"/>
              <w:autoSpaceDN w:val="0"/>
              <w:adjustRightInd w:val="0"/>
              <w:rPr>
                <w:rFonts w:ascii="Arial" w:hAnsi="Arial" w:cs="Arial"/>
                <w:color w:val="000000"/>
              </w:rPr>
            </w:pPr>
          </w:p>
          <w:p w:rsidR="00E90544" w:rsidRPr="00B72CB7" w:rsidRDefault="00E90544" w:rsidP="007B10B8">
            <w:pPr>
              <w:autoSpaceDE w:val="0"/>
              <w:autoSpaceDN w:val="0"/>
              <w:adjustRightInd w:val="0"/>
              <w:rPr>
                <w:rFonts w:ascii="Arial" w:hAnsi="Arial" w:cs="Arial"/>
                <w:color w:val="000000"/>
              </w:rPr>
            </w:pPr>
          </w:p>
          <w:p w:rsidR="00E90544" w:rsidRPr="00B72CB7" w:rsidRDefault="00E90544" w:rsidP="007B10B8">
            <w:pPr>
              <w:autoSpaceDE w:val="0"/>
              <w:autoSpaceDN w:val="0"/>
              <w:adjustRightInd w:val="0"/>
              <w:rPr>
                <w:rFonts w:ascii="Arial" w:hAnsi="Arial" w:cs="Arial"/>
                <w:color w:val="000000"/>
              </w:rPr>
            </w:pPr>
          </w:p>
          <w:p w:rsidR="00E90544" w:rsidRPr="00B72CB7" w:rsidRDefault="00E90544" w:rsidP="007B10B8">
            <w:pPr>
              <w:autoSpaceDE w:val="0"/>
              <w:autoSpaceDN w:val="0"/>
              <w:adjustRightInd w:val="0"/>
              <w:rPr>
                <w:rFonts w:ascii="Arial" w:hAnsi="Arial" w:cs="Arial"/>
                <w:color w:val="000000"/>
              </w:rPr>
            </w:pPr>
          </w:p>
          <w:p w:rsidR="00E90544" w:rsidRPr="00B72CB7" w:rsidRDefault="00E90544" w:rsidP="007B10B8">
            <w:pPr>
              <w:autoSpaceDE w:val="0"/>
              <w:autoSpaceDN w:val="0"/>
              <w:adjustRightInd w:val="0"/>
              <w:ind w:left="108"/>
              <w:rPr>
                <w:rFonts w:ascii="Arial" w:hAnsi="Arial" w:cs="Arial"/>
                <w:color w:val="000000"/>
              </w:rPr>
            </w:pPr>
          </w:p>
          <w:p w:rsidR="00E90544" w:rsidRDefault="00E90544" w:rsidP="007B10B8">
            <w:pPr>
              <w:autoSpaceDE w:val="0"/>
              <w:autoSpaceDN w:val="0"/>
              <w:adjustRightInd w:val="0"/>
              <w:ind w:left="108"/>
              <w:rPr>
                <w:rFonts w:ascii="Arial" w:hAnsi="Arial" w:cs="Arial"/>
                <w:color w:val="000000"/>
                <w:sz w:val="28"/>
                <w:szCs w:val="28"/>
              </w:rPr>
            </w:pPr>
          </w:p>
          <w:p w:rsidR="00E90544" w:rsidRPr="00594377" w:rsidRDefault="00E90544" w:rsidP="007B10B8">
            <w:pPr>
              <w:autoSpaceDE w:val="0"/>
              <w:autoSpaceDN w:val="0"/>
              <w:adjustRightInd w:val="0"/>
              <w:ind w:left="108"/>
              <w:rPr>
                <w:rFonts w:ascii="Arial" w:hAnsi="Arial" w:cs="Arial"/>
                <w:color w:val="000000"/>
              </w:rPr>
            </w:pPr>
            <w:r w:rsidRPr="00594377">
              <w:rPr>
                <w:rFonts w:ascii="Arial" w:hAnsi="Arial" w:cs="Arial"/>
                <w:color w:val="000000"/>
              </w:rPr>
              <w:t xml:space="preserve">Dear </w:t>
            </w:r>
            <w:proofErr w:type="spellStart"/>
            <w:r w:rsidRPr="00594377">
              <w:rPr>
                <w:rFonts w:ascii="Arial" w:hAnsi="Arial" w:cs="Arial"/>
                <w:color w:val="000000"/>
              </w:rPr>
              <w:t>Consultee</w:t>
            </w:r>
            <w:proofErr w:type="spellEnd"/>
          </w:p>
          <w:p w:rsidR="00E90544" w:rsidRPr="00B72CB7" w:rsidRDefault="00E90544" w:rsidP="007B10B8">
            <w:pPr>
              <w:autoSpaceDE w:val="0"/>
              <w:autoSpaceDN w:val="0"/>
              <w:adjustRightInd w:val="0"/>
              <w:rPr>
                <w:rFonts w:ascii="Arial" w:hAnsi="Arial" w:cs="Arial"/>
                <w:color w:val="000000"/>
              </w:rPr>
            </w:pPr>
          </w:p>
        </w:tc>
        <w:tc>
          <w:tcPr>
            <w:tcW w:w="4163" w:type="dxa"/>
          </w:tcPr>
          <w:p w:rsidR="00E90544" w:rsidRPr="00B72CB7" w:rsidRDefault="00E90544" w:rsidP="007B10B8">
            <w:pPr>
              <w:autoSpaceDE w:val="0"/>
              <w:autoSpaceDN w:val="0"/>
              <w:adjustRightInd w:val="0"/>
              <w:rPr>
                <w:rFonts w:ascii="Arial" w:hAnsi="Arial" w:cs="Arial"/>
                <w:color w:val="000000"/>
              </w:rPr>
            </w:pPr>
            <w:r>
              <w:rPr>
                <w:rFonts w:ascii="Arial" w:hAnsi="Arial" w:cs="Arial"/>
                <w:color w:val="000000"/>
              </w:rPr>
              <w:t>Room D3</w:t>
            </w:r>
          </w:p>
          <w:p w:rsidR="00E90544" w:rsidRPr="00B72CB7" w:rsidRDefault="00E90544" w:rsidP="007B10B8">
            <w:pPr>
              <w:autoSpaceDE w:val="0"/>
              <w:autoSpaceDN w:val="0"/>
              <w:adjustRightInd w:val="0"/>
              <w:rPr>
                <w:rFonts w:ascii="Arial" w:hAnsi="Arial" w:cs="Arial"/>
                <w:color w:val="000000"/>
              </w:rPr>
            </w:pPr>
            <w:r w:rsidRPr="00B72CB7">
              <w:rPr>
                <w:rFonts w:ascii="Arial" w:hAnsi="Arial" w:cs="Arial"/>
                <w:color w:val="000000"/>
              </w:rPr>
              <w:t>Castle Buildings</w:t>
            </w:r>
          </w:p>
          <w:p w:rsidR="00E90544" w:rsidRPr="00B72CB7" w:rsidRDefault="00E90544" w:rsidP="007B10B8">
            <w:pPr>
              <w:autoSpaceDE w:val="0"/>
              <w:autoSpaceDN w:val="0"/>
              <w:adjustRightInd w:val="0"/>
              <w:rPr>
                <w:rFonts w:ascii="Arial" w:hAnsi="Arial" w:cs="Arial"/>
                <w:color w:val="000000"/>
              </w:rPr>
            </w:pPr>
            <w:r w:rsidRPr="00B72CB7">
              <w:rPr>
                <w:rFonts w:ascii="Arial" w:hAnsi="Arial" w:cs="Arial"/>
                <w:color w:val="000000"/>
              </w:rPr>
              <w:t>Stormont</w:t>
            </w:r>
          </w:p>
          <w:p w:rsidR="00E90544" w:rsidRPr="00B72CB7" w:rsidRDefault="00E90544" w:rsidP="007B10B8">
            <w:pPr>
              <w:autoSpaceDE w:val="0"/>
              <w:autoSpaceDN w:val="0"/>
              <w:adjustRightInd w:val="0"/>
              <w:rPr>
                <w:rFonts w:ascii="Arial" w:hAnsi="Arial" w:cs="Arial"/>
                <w:color w:val="000000"/>
              </w:rPr>
            </w:pPr>
            <w:r w:rsidRPr="00B72CB7">
              <w:rPr>
                <w:rFonts w:ascii="Arial" w:hAnsi="Arial" w:cs="Arial"/>
                <w:color w:val="000000"/>
              </w:rPr>
              <w:t>Belfast</w:t>
            </w:r>
          </w:p>
          <w:p w:rsidR="00E90544" w:rsidRPr="00B72CB7" w:rsidRDefault="00E90544" w:rsidP="007B10B8">
            <w:pPr>
              <w:autoSpaceDE w:val="0"/>
              <w:autoSpaceDN w:val="0"/>
              <w:adjustRightInd w:val="0"/>
              <w:rPr>
                <w:rFonts w:ascii="Arial" w:hAnsi="Arial" w:cs="Arial"/>
                <w:color w:val="000000"/>
              </w:rPr>
            </w:pPr>
            <w:r w:rsidRPr="00B72CB7">
              <w:rPr>
                <w:rFonts w:ascii="Arial" w:hAnsi="Arial" w:cs="Arial"/>
                <w:color w:val="000000"/>
              </w:rPr>
              <w:t>BT4 3SQ</w:t>
            </w:r>
          </w:p>
          <w:p w:rsidR="00E90544" w:rsidRPr="00B72CB7" w:rsidRDefault="00E90544" w:rsidP="007B10B8">
            <w:pPr>
              <w:autoSpaceDE w:val="0"/>
              <w:autoSpaceDN w:val="0"/>
              <w:adjustRightInd w:val="0"/>
              <w:rPr>
                <w:rFonts w:ascii="Arial" w:hAnsi="Arial" w:cs="Arial"/>
                <w:color w:val="000000"/>
              </w:rPr>
            </w:pPr>
          </w:p>
          <w:p w:rsidR="00E90544" w:rsidRPr="00B72CB7" w:rsidRDefault="00E90544" w:rsidP="007B10B8">
            <w:pPr>
              <w:autoSpaceDE w:val="0"/>
              <w:autoSpaceDN w:val="0"/>
              <w:adjustRightInd w:val="0"/>
              <w:rPr>
                <w:rFonts w:ascii="Arial" w:hAnsi="Arial" w:cs="Arial"/>
                <w:color w:val="000000"/>
              </w:rPr>
            </w:pPr>
            <w:r w:rsidRPr="00B72CB7">
              <w:rPr>
                <w:rFonts w:ascii="Arial" w:hAnsi="Arial" w:cs="Arial"/>
                <w:color w:val="000000"/>
              </w:rPr>
              <w:t xml:space="preserve">Tel:  028 9052 0537  </w:t>
            </w:r>
          </w:p>
          <w:p w:rsidR="00E90544" w:rsidRPr="00B72CB7" w:rsidRDefault="00E90544" w:rsidP="007B10B8">
            <w:pPr>
              <w:autoSpaceDE w:val="0"/>
              <w:autoSpaceDN w:val="0"/>
              <w:adjustRightInd w:val="0"/>
              <w:rPr>
                <w:rFonts w:ascii="Arial" w:hAnsi="Arial" w:cs="Arial"/>
                <w:color w:val="000000"/>
              </w:rPr>
            </w:pPr>
            <w:r>
              <w:rPr>
                <w:rFonts w:ascii="Arial" w:hAnsi="Arial" w:cs="Arial"/>
                <w:color w:val="000000"/>
              </w:rPr>
              <w:t>Email: equality@health-</w:t>
            </w:r>
            <w:r w:rsidRPr="00B72CB7">
              <w:rPr>
                <w:rFonts w:ascii="Arial" w:hAnsi="Arial" w:cs="Arial"/>
                <w:color w:val="000000"/>
              </w:rPr>
              <w:t>ni.gov.uk</w:t>
            </w:r>
          </w:p>
          <w:p w:rsidR="00E90544" w:rsidRPr="00B72CB7" w:rsidRDefault="00E90544" w:rsidP="007B10B8">
            <w:pPr>
              <w:autoSpaceDE w:val="0"/>
              <w:autoSpaceDN w:val="0"/>
              <w:adjustRightInd w:val="0"/>
              <w:rPr>
                <w:rFonts w:ascii="Arial" w:hAnsi="Arial" w:cs="Arial"/>
                <w:color w:val="000000"/>
              </w:rPr>
            </w:pPr>
          </w:p>
          <w:p w:rsidR="00E90544" w:rsidRPr="00B72CB7" w:rsidRDefault="00E90544" w:rsidP="00E90544">
            <w:pPr>
              <w:autoSpaceDE w:val="0"/>
              <w:autoSpaceDN w:val="0"/>
              <w:adjustRightInd w:val="0"/>
              <w:rPr>
                <w:rFonts w:ascii="Arial" w:hAnsi="Arial" w:cs="Arial"/>
                <w:color w:val="000000"/>
              </w:rPr>
            </w:pPr>
            <w:r w:rsidRPr="00B72CB7">
              <w:rPr>
                <w:rFonts w:ascii="Arial" w:hAnsi="Arial" w:cs="Arial"/>
                <w:color w:val="000000"/>
              </w:rPr>
              <w:t xml:space="preserve">Date: </w:t>
            </w:r>
            <w:r>
              <w:rPr>
                <w:rFonts w:ascii="Arial" w:hAnsi="Arial" w:cs="Arial"/>
                <w:color w:val="000000"/>
              </w:rPr>
              <w:t xml:space="preserve">     13 January 2017</w:t>
            </w:r>
          </w:p>
        </w:tc>
      </w:tr>
    </w:tbl>
    <w:p w:rsidR="00C677CD" w:rsidRDefault="00C677CD" w:rsidP="00C677CD">
      <w:pPr>
        <w:autoSpaceDE w:val="0"/>
        <w:autoSpaceDN w:val="0"/>
        <w:adjustRightInd w:val="0"/>
        <w:rPr>
          <w:rFonts w:ascii="Arial" w:hAnsi="Arial" w:cs="Arial"/>
          <w:color w:val="000000"/>
          <w:lang w:val="en-GB" w:eastAsia="en-GB"/>
        </w:rPr>
      </w:pPr>
    </w:p>
    <w:p w:rsidR="00C677CD" w:rsidRDefault="00C677CD" w:rsidP="00C677CD">
      <w:pPr>
        <w:autoSpaceDE w:val="0"/>
        <w:autoSpaceDN w:val="0"/>
        <w:adjustRightInd w:val="0"/>
        <w:rPr>
          <w:rFonts w:ascii="Arial" w:hAnsi="Arial" w:cs="Arial"/>
          <w:color w:val="000000"/>
          <w:lang w:val="en-GB" w:eastAsia="en-GB"/>
        </w:rPr>
      </w:pPr>
      <w:r>
        <w:rPr>
          <w:rFonts w:ascii="Arial" w:hAnsi="Arial" w:cs="Arial"/>
          <w:b/>
          <w:color w:val="000000"/>
          <w:lang w:val="en-GB" w:eastAsia="en-GB"/>
        </w:rPr>
        <w:t xml:space="preserve">CONSULTATION </w:t>
      </w:r>
      <w:r w:rsidR="00395F45">
        <w:rPr>
          <w:rFonts w:ascii="Arial" w:hAnsi="Arial" w:cs="Arial"/>
          <w:b/>
          <w:color w:val="000000"/>
          <w:lang w:val="en-GB" w:eastAsia="en-GB"/>
        </w:rPr>
        <w:t>ON DEPARTMENT OF HEALTH EQUALITY SCHEME</w:t>
      </w:r>
    </w:p>
    <w:p w:rsidR="00C677CD" w:rsidRDefault="00C677CD" w:rsidP="00C677CD">
      <w:pPr>
        <w:autoSpaceDE w:val="0"/>
        <w:autoSpaceDN w:val="0"/>
        <w:adjustRightInd w:val="0"/>
        <w:rPr>
          <w:rFonts w:ascii="Arial" w:hAnsi="Arial" w:cs="Arial"/>
          <w:color w:val="000000"/>
          <w:lang w:val="en-GB" w:eastAsia="en-GB"/>
        </w:rPr>
      </w:pPr>
    </w:p>
    <w:p w:rsidR="00C677CD" w:rsidRDefault="00E90544" w:rsidP="00C677CD">
      <w:pPr>
        <w:autoSpaceDE w:val="0"/>
        <w:autoSpaceDN w:val="0"/>
        <w:adjustRightInd w:val="0"/>
        <w:rPr>
          <w:rFonts w:ascii="Arial" w:hAnsi="Arial" w:cs="Arial"/>
          <w:color w:val="000000"/>
          <w:lang w:val="en-GB" w:eastAsia="en-GB"/>
        </w:rPr>
      </w:pPr>
      <w:r>
        <w:rPr>
          <w:rFonts w:ascii="Arial" w:hAnsi="Arial" w:cs="Arial"/>
          <w:color w:val="000000"/>
          <w:lang w:val="en-GB" w:eastAsia="en-GB"/>
        </w:rPr>
        <w:t>The Minister has</w:t>
      </w:r>
      <w:r w:rsidR="00C677CD">
        <w:rPr>
          <w:rFonts w:ascii="Arial" w:hAnsi="Arial" w:cs="Arial"/>
          <w:color w:val="000000"/>
          <w:lang w:val="en-GB" w:eastAsia="en-GB"/>
        </w:rPr>
        <w:t xml:space="preserve"> today launched </w:t>
      </w:r>
      <w:r w:rsidR="00395F45">
        <w:rPr>
          <w:rFonts w:ascii="Arial" w:hAnsi="Arial" w:cs="Arial"/>
          <w:color w:val="000000"/>
          <w:lang w:val="en-GB" w:eastAsia="en-GB"/>
        </w:rPr>
        <w:t xml:space="preserve">a </w:t>
      </w:r>
      <w:r w:rsidR="00C677CD">
        <w:rPr>
          <w:rFonts w:ascii="Arial" w:hAnsi="Arial" w:cs="Arial"/>
          <w:color w:val="000000"/>
          <w:lang w:val="en-GB" w:eastAsia="en-GB"/>
        </w:rPr>
        <w:t xml:space="preserve">public consultation on </w:t>
      </w:r>
      <w:r w:rsidR="00BE3B0D">
        <w:rPr>
          <w:rFonts w:ascii="Arial" w:hAnsi="Arial" w:cs="Arial"/>
          <w:color w:val="000000"/>
          <w:lang w:val="en-GB" w:eastAsia="en-GB"/>
        </w:rPr>
        <w:t>the Department</w:t>
      </w:r>
      <w:r w:rsidR="002464B5">
        <w:rPr>
          <w:rFonts w:ascii="Arial" w:hAnsi="Arial" w:cs="Arial"/>
          <w:color w:val="000000"/>
          <w:lang w:val="en-GB" w:eastAsia="en-GB"/>
        </w:rPr>
        <w:t>’</w:t>
      </w:r>
      <w:r w:rsidR="00BE3B0D">
        <w:rPr>
          <w:rFonts w:ascii="Arial" w:hAnsi="Arial" w:cs="Arial"/>
          <w:color w:val="000000"/>
          <w:lang w:val="en-GB" w:eastAsia="en-GB"/>
        </w:rPr>
        <w:t>s</w:t>
      </w:r>
      <w:r w:rsidR="00C677CD">
        <w:rPr>
          <w:rFonts w:ascii="Arial" w:hAnsi="Arial" w:cs="Arial"/>
          <w:color w:val="000000"/>
          <w:lang w:val="en-GB" w:eastAsia="en-GB"/>
        </w:rPr>
        <w:t xml:space="preserve"> draft Equality Scheme.  </w:t>
      </w:r>
    </w:p>
    <w:p w:rsidR="00C677CD" w:rsidRDefault="00C677CD" w:rsidP="00C677CD">
      <w:pPr>
        <w:autoSpaceDE w:val="0"/>
        <w:autoSpaceDN w:val="0"/>
        <w:adjustRightInd w:val="0"/>
        <w:rPr>
          <w:rFonts w:ascii="Arial" w:hAnsi="Arial" w:cs="Arial"/>
          <w:color w:val="000000"/>
          <w:lang w:val="en-GB" w:eastAsia="en-GB"/>
        </w:rPr>
      </w:pPr>
    </w:p>
    <w:p w:rsidR="00847303" w:rsidRPr="004E627A" w:rsidRDefault="00847303" w:rsidP="00847303">
      <w:pPr>
        <w:pStyle w:val="ListParagraph"/>
        <w:spacing w:after="0"/>
        <w:ind w:left="0"/>
        <w:rPr>
          <w:rFonts w:ascii="Arial" w:hAnsi="Arial" w:cs="Arial"/>
          <w:sz w:val="24"/>
          <w:szCs w:val="24"/>
        </w:rPr>
      </w:pPr>
      <w:r w:rsidRPr="004E627A">
        <w:rPr>
          <w:rFonts w:ascii="Arial" w:eastAsia="Times New Roman" w:hAnsi="Arial" w:cs="Arial"/>
          <w:sz w:val="24"/>
          <w:szCs w:val="24"/>
        </w:rPr>
        <w:t>Following the Departments Act (NI) 2016 and the renaming and restructuring of Departments, it is necessary to update the Department of Health’s Equality Scheme and confirm continued compliance with the two statutory duties, to have due regard to the need to promote equality of opportunity and promoting good relations, under Section 75 of the</w:t>
      </w:r>
      <w:r w:rsidRPr="004E627A">
        <w:rPr>
          <w:rFonts w:ascii="Arial" w:hAnsi="Arial" w:cs="Arial"/>
          <w:sz w:val="24"/>
          <w:szCs w:val="24"/>
        </w:rPr>
        <w:t xml:space="preserve"> Northern Ireland Act 1998</w:t>
      </w:r>
      <w:r w:rsidRPr="004E627A">
        <w:rPr>
          <w:rFonts w:ascii="Arial" w:eastAsia="Times New Roman" w:hAnsi="Arial" w:cs="Arial"/>
          <w:sz w:val="24"/>
          <w:szCs w:val="24"/>
        </w:rPr>
        <w:t>.</w:t>
      </w:r>
    </w:p>
    <w:p w:rsidR="00847303" w:rsidRDefault="00847303" w:rsidP="00847303">
      <w:pPr>
        <w:spacing w:line="276" w:lineRule="auto"/>
        <w:jc w:val="both"/>
        <w:rPr>
          <w:rFonts w:ascii="Arial" w:hAnsi="Arial" w:cs="Arial"/>
        </w:rPr>
      </w:pPr>
    </w:p>
    <w:p w:rsidR="00847303" w:rsidRPr="004E627A" w:rsidRDefault="00847303" w:rsidP="00847303">
      <w:pPr>
        <w:spacing w:line="276" w:lineRule="auto"/>
        <w:jc w:val="both"/>
        <w:rPr>
          <w:rFonts w:ascii="Arial" w:hAnsi="Arial" w:cs="Arial"/>
        </w:rPr>
      </w:pPr>
      <w:r w:rsidRPr="004E627A">
        <w:rPr>
          <w:rFonts w:ascii="Arial" w:hAnsi="Arial" w:cs="Arial"/>
        </w:rPr>
        <w:t>The Department has taken this opportunity to review the Equality Scheme as a whole and is proposing some changes to the current Scheme</w:t>
      </w:r>
      <w:r>
        <w:rPr>
          <w:rFonts w:ascii="Arial" w:hAnsi="Arial" w:cs="Arial"/>
        </w:rPr>
        <w:t xml:space="preserve">, particularly in respect </w:t>
      </w:r>
      <w:proofErr w:type="gramStart"/>
      <w:r>
        <w:rPr>
          <w:rFonts w:ascii="Arial" w:hAnsi="Arial" w:cs="Arial"/>
        </w:rPr>
        <w:t>of</w:t>
      </w:r>
      <w:proofErr w:type="gramEnd"/>
      <w:r>
        <w:rPr>
          <w:rFonts w:ascii="Arial" w:hAnsi="Arial" w:cs="Arial"/>
        </w:rPr>
        <w:t xml:space="preserve"> section 4 on ‘Screening’</w:t>
      </w:r>
      <w:r w:rsidRPr="004E627A">
        <w:rPr>
          <w:rFonts w:ascii="Arial" w:hAnsi="Arial" w:cs="Arial"/>
        </w:rPr>
        <w:t xml:space="preserve">.  </w:t>
      </w:r>
    </w:p>
    <w:p w:rsidR="00847303" w:rsidRDefault="00847303" w:rsidP="00C677CD">
      <w:pPr>
        <w:autoSpaceDE w:val="0"/>
        <w:autoSpaceDN w:val="0"/>
        <w:adjustRightInd w:val="0"/>
        <w:rPr>
          <w:rFonts w:ascii="Arial" w:hAnsi="Arial" w:cs="Arial"/>
          <w:color w:val="000000"/>
        </w:rPr>
      </w:pPr>
    </w:p>
    <w:p w:rsidR="002464B5" w:rsidRPr="002464B5" w:rsidRDefault="002C13E7" w:rsidP="002464B5">
      <w:pPr>
        <w:autoSpaceDE w:val="0"/>
        <w:autoSpaceDN w:val="0"/>
        <w:adjustRightInd w:val="0"/>
        <w:spacing w:line="276" w:lineRule="auto"/>
        <w:rPr>
          <w:rFonts w:ascii="Arial" w:hAnsi="Arial" w:cs="Arial"/>
          <w:b/>
        </w:rPr>
      </w:pPr>
      <w:r>
        <w:rPr>
          <w:rFonts w:ascii="Arial" w:hAnsi="Arial" w:cs="Arial"/>
          <w:color w:val="000000"/>
          <w:lang w:val="en-GB" w:eastAsia="en-GB"/>
        </w:rPr>
        <w:t xml:space="preserve">The </w:t>
      </w:r>
      <w:r w:rsidR="00C677CD">
        <w:rPr>
          <w:rFonts w:ascii="Arial" w:hAnsi="Arial" w:cs="Arial"/>
          <w:color w:val="000000"/>
          <w:lang w:val="en-GB" w:eastAsia="en-GB"/>
        </w:rPr>
        <w:t>consultation document</w:t>
      </w:r>
      <w:r w:rsidR="002464B5">
        <w:rPr>
          <w:rFonts w:ascii="Arial" w:hAnsi="Arial" w:cs="Arial"/>
          <w:color w:val="000000"/>
          <w:lang w:val="en-GB" w:eastAsia="en-GB"/>
        </w:rPr>
        <w:t>s</w:t>
      </w:r>
      <w:r w:rsidR="00C677CD">
        <w:rPr>
          <w:rFonts w:ascii="Arial" w:hAnsi="Arial" w:cs="Arial"/>
          <w:color w:val="000000"/>
          <w:lang w:val="en-GB" w:eastAsia="en-GB"/>
        </w:rPr>
        <w:t xml:space="preserve"> </w:t>
      </w:r>
      <w:r>
        <w:rPr>
          <w:rFonts w:ascii="Arial" w:hAnsi="Arial" w:cs="Arial"/>
          <w:color w:val="000000"/>
          <w:lang w:val="en-GB" w:eastAsia="en-GB"/>
        </w:rPr>
        <w:t>ha</w:t>
      </w:r>
      <w:r w:rsidR="00BE3B0D">
        <w:rPr>
          <w:rFonts w:ascii="Arial" w:hAnsi="Arial" w:cs="Arial"/>
          <w:color w:val="000000"/>
          <w:lang w:val="en-GB" w:eastAsia="en-GB"/>
        </w:rPr>
        <w:t>ve</w:t>
      </w:r>
      <w:r>
        <w:rPr>
          <w:rFonts w:ascii="Arial" w:hAnsi="Arial" w:cs="Arial"/>
          <w:color w:val="000000"/>
          <w:lang w:val="en-GB" w:eastAsia="en-GB"/>
        </w:rPr>
        <w:t xml:space="preserve"> been placed </w:t>
      </w:r>
      <w:r w:rsidRPr="002464B5">
        <w:rPr>
          <w:rFonts w:ascii="Arial" w:hAnsi="Arial" w:cs="Arial"/>
          <w:color w:val="000000"/>
          <w:lang w:val="en-GB" w:eastAsia="en-GB"/>
        </w:rPr>
        <w:t xml:space="preserve">on the Departmental website </w:t>
      </w:r>
      <w:proofErr w:type="gramStart"/>
      <w:r w:rsidR="002464B5" w:rsidRPr="002464B5">
        <w:rPr>
          <w:rFonts w:ascii="Arial" w:hAnsi="Arial" w:cs="Arial"/>
          <w:color w:val="000000"/>
          <w:lang w:val="en-GB" w:eastAsia="en-GB"/>
        </w:rPr>
        <w:t xml:space="preserve">at  </w:t>
      </w:r>
      <w:proofErr w:type="gramEnd"/>
      <w:hyperlink r:id="rId5" w:history="1">
        <w:r w:rsidR="002464B5" w:rsidRPr="002464B5">
          <w:rPr>
            <w:rStyle w:val="Hyperlink"/>
            <w:rFonts w:ascii="Arial" w:hAnsi="Arial" w:cs="Arial"/>
          </w:rPr>
          <w:t>https://www.health-ni.gov.uk/consultations</w:t>
        </w:r>
      </w:hyperlink>
      <w:r w:rsidR="002464B5" w:rsidRPr="002464B5">
        <w:rPr>
          <w:rFonts w:ascii="Arial" w:hAnsi="Arial" w:cs="Arial"/>
        </w:rPr>
        <w:t xml:space="preserve"> and we would welcome comments. A questionnaire pro-forma has been provided.  </w:t>
      </w:r>
    </w:p>
    <w:p w:rsidR="005564A1" w:rsidRDefault="005564A1" w:rsidP="00A3051B">
      <w:pPr>
        <w:autoSpaceDE w:val="0"/>
        <w:autoSpaceDN w:val="0"/>
        <w:adjustRightInd w:val="0"/>
        <w:spacing w:line="276" w:lineRule="auto"/>
        <w:rPr>
          <w:rFonts w:ascii="Arial" w:hAnsi="Arial" w:cs="Arial"/>
          <w:color w:val="000000"/>
          <w:lang w:val="en-GB" w:eastAsia="en-GB"/>
        </w:rPr>
      </w:pPr>
    </w:p>
    <w:p w:rsidR="005564A1" w:rsidRPr="00887014" w:rsidRDefault="00C677CD" w:rsidP="005564A1">
      <w:pPr>
        <w:spacing w:after="200" w:line="276" w:lineRule="auto"/>
        <w:rPr>
          <w:rFonts w:ascii="Arial" w:hAnsi="Arial" w:cs="Arial"/>
          <w:b/>
          <w:color w:val="000000"/>
        </w:rPr>
      </w:pPr>
      <w:r>
        <w:rPr>
          <w:rFonts w:ascii="Arial" w:hAnsi="Arial" w:cs="Arial"/>
          <w:color w:val="000000"/>
          <w:lang w:val="en-GB" w:eastAsia="en-GB"/>
        </w:rPr>
        <w:t xml:space="preserve"> </w:t>
      </w:r>
      <w:r w:rsidR="005564A1" w:rsidRPr="00887014">
        <w:rPr>
          <w:rFonts w:ascii="Arial" w:hAnsi="Arial" w:cs="Arial"/>
          <w:b/>
          <w:color w:val="000000"/>
        </w:rPr>
        <w:t>Completed questionnaires should be returned by post or e-mail to:-</w:t>
      </w:r>
    </w:p>
    <w:p w:rsidR="005564A1" w:rsidRPr="002724CF" w:rsidRDefault="005564A1" w:rsidP="008872B9">
      <w:pPr>
        <w:spacing w:line="276" w:lineRule="auto"/>
        <w:ind w:left="720" w:right="28"/>
        <w:rPr>
          <w:rFonts w:ascii="Arial" w:hAnsi="Arial" w:cs="Arial"/>
          <w:color w:val="000000"/>
        </w:rPr>
      </w:pPr>
      <w:r w:rsidRPr="002724CF">
        <w:rPr>
          <w:rFonts w:ascii="Arial" w:hAnsi="Arial" w:cs="Arial"/>
          <w:color w:val="000000"/>
        </w:rPr>
        <w:t>Equality and Human Rights Unit</w:t>
      </w:r>
    </w:p>
    <w:p w:rsidR="005564A1" w:rsidRPr="002724CF" w:rsidRDefault="005564A1" w:rsidP="008872B9">
      <w:pPr>
        <w:spacing w:line="276" w:lineRule="auto"/>
        <w:ind w:left="720" w:right="28"/>
        <w:rPr>
          <w:rFonts w:ascii="Arial" w:hAnsi="Arial" w:cs="Arial"/>
          <w:color w:val="000000"/>
        </w:rPr>
      </w:pPr>
      <w:r>
        <w:rPr>
          <w:rFonts w:ascii="Arial" w:hAnsi="Arial" w:cs="Arial"/>
          <w:color w:val="000000"/>
        </w:rPr>
        <w:t>Department of Health</w:t>
      </w:r>
    </w:p>
    <w:p w:rsidR="005564A1" w:rsidRPr="002724CF" w:rsidRDefault="005564A1" w:rsidP="008872B9">
      <w:pPr>
        <w:spacing w:line="276" w:lineRule="auto"/>
        <w:ind w:left="720" w:right="28"/>
        <w:rPr>
          <w:rFonts w:ascii="Arial" w:hAnsi="Arial" w:cs="Arial"/>
          <w:color w:val="000000"/>
        </w:rPr>
      </w:pPr>
      <w:r w:rsidRPr="002724CF">
        <w:rPr>
          <w:rFonts w:ascii="Arial" w:hAnsi="Arial" w:cs="Arial"/>
          <w:color w:val="000000"/>
        </w:rPr>
        <w:t>Room D3</w:t>
      </w:r>
    </w:p>
    <w:p w:rsidR="005564A1" w:rsidRPr="002724CF" w:rsidRDefault="005564A1" w:rsidP="008872B9">
      <w:pPr>
        <w:spacing w:line="276" w:lineRule="auto"/>
        <w:ind w:left="720" w:right="28"/>
        <w:rPr>
          <w:rFonts w:ascii="Arial" w:hAnsi="Arial" w:cs="Arial"/>
          <w:color w:val="000000"/>
        </w:rPr>
      </w:pPr>
      <w:r w:rsidRPr="002724CF">
        <w:rPr>
          <w:rFonts w:ascii="Arial" w:hAnsi="Arial" w:cs="Arial"/>
          <w:color w:val="000000"/>
        </w:rPr>
        <w:t>Castle Buildings</w:t>
      </w:r>
    </w:p>
    <w:p w:rsidR="005564A1" w:rsidRPr="002724CF" w:rsidRDefault="005564A1" w:rsidP="008872B9">
      <w:pPr>
        <w:spacing w:line="276" w:lineRule="auto"/>
        <w:ind w:left="720" w:right="28"/>
        <w:rPr>
          <w:rFonts w:ascii="Arial" w:hAnsi="Arial" w:cs="Arial"/>
          <w:color w:val="000000"/>
        </w:rPr>
      </w:pPr>
      <w:r w:rsidRPr="002724CF">
        <w:rPr>
          <w:rFonts w:ascii="Arial" w:hAnsi="Arial" w:cs="Arial"/>
          <w:color w:val="000000"/>
        </w:rPr>
        <w:t>Stormont Estate</w:t>
      </w:r>
    </w:p>
    <w:p w:rsidR="005564A1" w:rsidRPr="002724CF" w:rsidRDefault="005564A1" w:rsidP="008872B9">
      <w:pPr>
        <w:spacing w:line="276" w:lineRule="auto"/>
        <w:ind w:left="720" w:right="28"/>
        <w:rPr>
          <w:rFonts w:ascii="Arial" w:hAnsi="Arial" w:cs="Arial"/>
          <w:color w:val="000000"/>
        </w:rPr>
      </w:pPr>
      <w:r w:rsidRPr="002724CF">
        <w:rPr>
          <w:rFonts w:ascii="Arial" w:hAnsi="Arial" w:cs="Arial"/>
          <w:color w:val="000000"/>
        </w:rPr>
        <w:t>BELFAST</w:t>
      </w:r>
    </w:p>
    <w:p w:rsidR="005564A1" w:rsidRPr="002724CF" w:rsidRDefault="005564A1" w:rsidP="008872B9">
      <w:pPr>
        <w:spacing w:line="276" w:lineRule="auto"/>
        <w:ind w:left="720" w:right="28"/>
        <w:rPr>
          <w:rFonts w:ascii="Arial" w:hAnsi="Arial" w:cs="Arial"/>
          <w:color w:val="000000"/>
        </w:rPr>
      </w:pPr>
      <w:r>
        <w:rPr>
          <w:rFonts w:ascii="Arial" w:hAnsi="Arial" w:cs="Arial"/>
          <w:color w:val="000000"/>
        </w:rPr>
        <w:lastRenderedPageBreak/>
        <w:t>BT4 3SQ</w:t>
      </w:r>
    </w:p>
    <w:p w:rsidR="005564A1" w:rsidRPr="002724CF" w:rsidRDefault="005564A1" w:rsidP="008872B9">
      <w:pPr>
        <w:spacing w:line="276" w:lineRule="auto"/>
        <w:ind w:left="720" w:right="28"/>
        <w:rPr>
          <w:rFonts w:ascii="Arial" w:hAnsi="Arial" w:cs="Arial"/>
          <w:color w:val="000000"/>
        </w:rPr>
      </w:pPr>
    </w:p>
    <w:p w:rsidR="005564A1" w:rsidRPr="002724CF" w:rsidRDefault="005564A1" w:rsidP="008872B9">
      <w:pPr>
        <w:spacing w:line="276" w:lineRule="auto"/>
        <w:ind w:left="720" w:right="28"/>
        <w:rPr>
          <w:rFonts w:ascii="Arial" w:hAnsi="Arial" w:cs="Arial"/>
          <w:color w:val="000000"/>
        </w:rPr>
      </w:pPr>
      <w:r w:rsidRPr="002724CF">
        <w:rPr>
          <w:rFonts w:ascii="Arial" w:hAnsi="Arial" w:cs="Arial"/>
          <w:color w:val="000000"/>
        </w:rPr>
        <w:t xml:space="preserve">E-mail: </w:t>
      </w:r>
      <w:hyperlink r:id="rId6" w:history="1">
        <w:r w:rsidRPr="002724CF">
          <w:rPr>
            <w:rStyle w:val="Hyperlink"/>
            <w:rFonts w:ascii="Arial" w:hAnsi="Arial" w:cs="Arial"/>
          </w:rPr>
          <w:t>equality@health-ni.gov.uk</w:t>
        </w:r>
      </w:hyperlink>
      <w:r w:rsidRPr="002724CF">
        <w:rPr>
          <w:rFonts w:ascii="Arial" w:hAnsi="Arial" w:cs="Arial"/>
          <w:color w:val="000000"/>
        </w:rPr>
        <w:t xml:space="preserve">   </w:t>
      </w:r>
    </w:p>
    <w:p w:rsidR="005564A1" w:rsidRDefault="00C677CD" w:rsidP="00A3051B">
      <w:pPr>
        <w:autoSpaceDE w:val="0"/>
        <w:autoSpaceDN w:val="0"/>
        <w:adjustRightInd w:val="0"/>
        <w:spacing w:line="276" w:lineRule="auto"/>
        <w:rPr>
          <w:rFonts w:ascii="Arial" w:hAnsi="Arial" w:cs="Arial"/>
          <w:color w:val="000000"/>
          <w:lang w:val="en-GB" w:eastAsia="en-GB"/>
        </w:rPr>
      </w:pPr>
      <w:r>
        <w:rPr>
          <w:rFonts w:ascii="Arial" w:hAnsi="Arial" w:cs="Arial"/>
          <w:color w:val="000000"/>
          <w:lang w:val="en-GB" w:eastAsia="en-GB"/>
        </w:rPr>
        <w:t xml:space="preserve"> </w:t>
      </w:r>
    </w:p>
    <w:p w:rsidR="002464B5" w:rsidRDefault="002C13E7" w:rsidP="00A3051B">
      <w:pPr>
        <w:autoSpaceDE w:val="0"/>
        <w:autoSpaceDN w:val="0"/>
        <w:adjustRightInd w:val="0"/>
        <w:spacing w:line="276" w:lineRule="auto"/>
        <w:rPr>
          <w:rFonts w:ascii="Arial" w:hAnsi="Arial" w:cs="Arial"/>
          <w:color w:val="000000"/>
          <w:lang w:val="en-GB" w:eastAsia="en-GB"/>
        </w:rPr>
      </w:pPr>
      <w:r>
        <w:rPr>
          <w:rFonts w:ascii="Arial" w:hAnsi="Arial" w:cs="Arial"/>
          <w:color w:val="000000"/>
          <w:lang w:val="en-GB" w:eastAsia="en-GB"/>
        </w:rPr>
        <w:t>A hard copy of the consultation docum</w:t>
      </w:r>
      <w:r w:rsidR="00707B71">
        <w:rPr>
          <w:rFonts w:ascii="Arial" w:hAnsi="Arial" w:cs="Arial"/>
          <w:color w:val="000000"/>
          <w:lang w:val="en-GB" w:eastAsia="en-GB"/>
        </w:rPr>
        <w:t>ent</w:t>
      </w:r>
      <w:r w:rsidR="002464B5">
        <w:rPr>
          <w:rFonts w:ascii="Arial" w:hAnsi="Arial" w:cs="Arial"/>
          <w:color w:val="000000"/>
          <w:lang w:val="en-GB" w:eastAsia="en-GB"/>
        </w:rPr>
        <w:t>, or a copy in a different format,</w:t>
      </w:r>
      <w:r w:rsidR="00707B71">
        <w:rPr>
          <w:rFonts w:ascii="Arial" w:hAnsi="Arial" w:cs="Arial"/>
          <w:color w:val="000000"/>
          <w:lang w:val="en-GB" w:eastAsia="en-GB"/>
        </w:rPr>
        <w:t xml:space="preserve"> can be provided on request</w:t>
      </w:r>
      <w:r w:rsidR="00BE3B0D">
        <w:rPr>
          <w:rFonts w:ascii="Arial" w:hAnsi="Arial" w:cs="Arial"/>
          <w:color w:val="000000"/>
          <w:lang w:val="en-GB" w:eastAsia="en-GB"/>
        </w:rPr>
        <w:t xml:space="preserve"> by e-mailing, as above, or telephoning </w:t>
      </w:r>
      <w:r w:rsidR="00BE3B0D" w:rsidRPr="00B72CB7">
        <w:rPr>
          <w:rFonts w:ascii="Arial" w:hAnsi="Arial" w:cs="Arial"/>
          <w:color w:val="000000"/>
        </w:rPr>
        <w:t>028 9052 0537</w:t>
      </w:r>
      <w:r w:rsidR="00BE3B0D">
        <w:rPr>
          <w:rFonts w:ascii="Arial" w:hAnsi="Arial" w:cs="Arial"/>
          <w:color w:val="000000"/>
        </w:rPr>
        <w:t>.</w:t>
      </w:r>
      <w:r>
        <w:rPr>
          <w:rFonts w:ascii="Arial" w:hAnsi="Arial" w:cs="Arial"/>
          <w:color w:val="000000"/>
          <w:lang w:val="en-GB" w:eastAsia="en-GB"/>
        </w:rPr>
        <w:t xml:space="preserve"> </w:t>
      </w:r>
    </w:p>
    <w:p w:rsidR="002464B5" w:rsidRDefault="002464B5" w:rsidP="00A3051B">
      <w:pPr>
        <w:autoSpaceDE w:val="0"/>
        <w:autoSpaceDN w:val="0"/>
        <w:adjustRightInd w:val="0"/>
        <w:spacing w:line="276" w:lineRule="auto"/>
        <w:rPr>
          <w:rFonts w:ascii="Arial" w:hAnsi="Arial" w:cs="Arial"/>
          <w:color w:val="000000"/>
          <w:lang w:val="en-GB" w:eastAsia="en-GB"/>
        </w:rPr>
      </w:pPr>
    </w:p>
    <w:p w:rsidR="002464B5" w:rsidRPr="00207F77" w:rsidRDefault="00847303" w:rsidP="002464B5">
      <w:pPr>
        <w:autoSpaceDE w:val="0"/>
        <w:autoSpaceDN w:val="0"/>
        <w:adjustRightInd w:val="0"/>
        <w:spacing w:line="276" w:lineRule="auto"/>
        <w:rPr>
          <w:rFonts w:ascii="Arial" w:hAnsi="Arial" w:cs="Arial"/>
          <w:b/>
        </w:rPr>
      </w:pPr>
      <w:r>
        <w:rPr>
          <w:rFonts w:ascii="Arial" w:hAnsi="Arial" w:cs="Arial"/>
          <w:color w:val="000000"/>
          <w:lang w:val="en-GB" w:eastAsia="en-GB"/>
        </w:rPr>
        <w:t xml:space="preserve">The consultation will close on </w:t>
      </w:r>
      <w:r w:rsidRPr="002464B5">
        <w:rPr>
          <w:rFonts w:ascii="Arial" w:hAnsi="Arial" w:cs="Arial"/>
          <w:b/>
          <w:color w:val="000000"/>
          <w:u w:val="single"/>
          <w:lang w:val="en-GB" w:eastAsia="en-GB"/>
        </w:rPr>
        <w:t>10 April 2017</w:t>
      </w:r>
      <w:r>
        <w:rPr>
          <w:rFonts w:ascii="Arial" w:hAnsi="Arial" w:cs="Arial"/>
          <w:color w:val="000000"/>
          <w:lang w:val="en-GB" w:eastAsia="en-GB"/>
        </w:rPr>
        <w:t>.</w:t>
      </w:r>
      <w:r w:rsidR="00E90544">
        <w:rPr>
          <w:rFonts w:ascii="Arial" w:hAnsi="Arial" w:cs="Arial"/>
          <w:color w:val="000000"/>
          <w:lang w:val="en-GB" w:eastAsia="en-GB"/>
        </w:rPr>
        <w:t xml:space="preserve"> </w:t>
      </w:r>
      <w:r w:rsidR="002464B5" w:rsidRPr="00207F77">
        <w:rPr>
          <w:rFonts w:ascii="Arial" w:hAnsi="Arial" w:cs="Arial"/>
        </w:rPr>
        <w:t xml:space="preserve"> Responses received after this date will only be considered in exceptional circumstances and with prior agreement from the Department.</w:t>
      </w:r>
    </w:p>
    <w:p w:rsidR="00E90544" w:rsidRDefault="00E90544" w:rsidP="00E90544">
      <w:pPr>
        <w:rPr>
          <w:rFonts w:ascii="Arial" w:hAnsi="Arial" w:cs="Arial"/>
          <w:color w:val="000000"/>
          <w:sz w:val="28"/>
          <w:szCs w:val="28"/>
        </w:rPr>
      </w:pPr>
    </w:p>
    <w:p w:rsidR="00E90544" w:rsidRPr="00BE3B0D" w:rsidRDefault="00E90544" w:rsidP="00E90544">
      <w:pPr>
        <w:rPr>
          <w:rFonts w:ascii="Arial" w:hAnsi="Arial" w:cs="Arial"/>
          <w:color w:val="000000"/>
        </w:rPr>
      </w:pPr>
      <w:r w:rsidRPr="00BE3B0D">
        <w:rPr>
          <w:rFonts w:ascii="Arial" w:hAnsi="Arial" w:cs="Arial"/>
          <w:color w:val="000000"/>
        </w:rPr>
        <w:t>Yours faithfully</w:t>
      </w:r>
    </w:p>
    <w:p w:rsidR="00E90544" w:rsidRPr="00BE3B0D" w:rsidRDefault="00594377" w:rsidP="00E90544">
      <w:pPr>
        <w:rPr>
          <w:rFonts w:ascii="Arial" w:hAnsi="Arial" w:cs="Arial"/>
          <w:color w:val="000000"/>
        </w:rPr>
      </w:pPr>
      <w:r>
        <w:rPr>
          <w:noProof/>
          <w:lang w:val="en-GB" w:eastAsia="en-GB"/>
        </w:rPr>
        <w:drawing>
          <wp:inline distT="0" distB="0" distL="0" distR="0">
            <wp:extent cx="2266950" cy="523875"/>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srcRect r="63913" b="90306"/>
                    <a:stretch>
                      <a:fillRect/>
                    </a:stretch>
                  </pic:blipFill>
                  <pic:spPr bwMode="auto">
                    <a:xfrm>
                      <a:off x="0" y="0"/>
                      <a:ext cx="2266950" cy="523875"/>
                    </a:xfrm>
                    <a:prstGeom prst="rect">
                      <a:avLst/>
                    </a:prstGeom>
                    <a:noFill/>
                    <a:ln w="9525">
                      <a:noFill/>
                      <a:miter lim="800000"/>
                      <a:headEnd/>
                      <a:tailEnd/>
                    </a:ln>
                  </pic:spPr>
                </pic:pic>
              </a:graphicData>
            </a:graphic>
          </wp:inline>
        </w:drawing>
      </w:r>
    </w:p>
    <w:p w:rsidR="00E90544" w:rsidRPr="00BE3B0D" w:rsidRDefault="00E90544" w:rsidP="00E90544">
      <w:pPr>
        <w:rPr>
          <w:rFonts w:ascii="Arial" w:hAnsi="Arial" w:cs="Arial"/>
          <w:color w:val="000000"/>
        </w:rPr>
      </w:pPr>
    </w:p>
    <w:p w:rsidR="00C677CD" w:rsidRPr="00BE3B0D" w:rsidRDefault="00E90544" w:rsidP="00C677CD">
      <w:pPr>
        <w:autoSpaceDE w:val="0"/>
        <w:autoSpaceDN w:val="0"/>
        <w:adjustRightInd w:val="0"/>
        <w:rPr>
          <w:rFonts w:ascii="Arial" w:hAnsi="Arial" w:cs="Arial"/>
          <w:color w:val="000000"/>
          <w:lang w:val="en-GB" w:eastAsia="en-GB"/>
        </w:rPr>
      </w:pPr>
      <w:r w:rsidRPr="00BE3B0D">
        <w:rPr>
          <w:rFonts w:ascii="Arial" w:hAnsi="Arial" w:cs="Arial"/>
          <w:color w:val="000000"/>
        </w:rPr>
        <w:t>Judith Tener</w:t>
      </w:r>
    </w:p>
    <w:p w:rsidR="003B680B" w:rsidRPr="00BE3B0D" w:rsidRDefault="00BE3B0D">
      <w:r w:rsidRPr="00BE3B0D">
        <w:rPr>
          <w:rFonts w:ascii="Arial" w:hAnsi="Arial" w:cs="Arial"/>
          <w:color w:val="000000"/>
        </w:rPr>
        <w:t>Equality and Human Rights Unit</w:t>
      </w:r>
    </w:p>
    <w:sectPr w:rsidR="003B680B" w:rsidRPr="00BE3B0D" w:rsidSect="002464B5">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7CD"/>
    <w:rsid w:val="00082DC7"/>
    <w:rsid w:val="000B25BC"/>
    <w:rsid w:val="000F4205"/>
    <w:rsid w:val="002464B5"/>
    <w:rsid w:val="002C13E7"/>
    <w:rsid w:val="00395F45"/>
    <w:rsid w:val="003B680B"/>
    <w:rsid w:val="00527F74"/>
    <w:rsid w:val="005564A1"/>
    <w:rsid w:val="00594377"/>
    <w:rsid w:val="00707B71"/>
    <w:rsid w:val="007C54A1"/>
    <w:rsid w:val="00826282"/>
    <w:rsid w:val="00847303"/>
    <w:rsid w:val="00887014"/>
    <w:rsid w:val="008872B9"/>
    <w:rsid w:val="00A3051B"/>
    <w:rsid w:val="00B061D1"/>
    <w:rsid w:val="00BE3B0D"/>
    <w:rsid w:val="00C677CD"/>
    <w:rsid w:val="00E90544"/>
    <w:rsid w:val="00E96E61"/>
    <w:rsid w:val="00EA436C"/>
    <w:rsid w:val="00FC5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847303"/>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qFormat/>
    <w:locked/>
    <w:rsid w:val="00847303"/>
    <w:rPr>
      <w:rFonts w:ascii="Calibri" w:eastAsia="Calibri" w:hAnsi="Calibri" w:cs="Times New Roman"/>
    </w:rPr>
  </w:style>
  <w:style w:type="paragraph" w:styleId="BalloonText">
    <w:name w:val="Balloon Text"/>
    <w:basedOn w:val="Normal"/>
    <w:link w:val="BalloonTextChar"/>
    <w:uiPriority w:val="99"/>
    <w:semiHidden/>
    <w:unhideWhenUsed/>
    <w:rsid w:val="00E90544"/>
    <w:rPr>
      <w:rFonts w:ascii="Tahoma" w:hAnsi="Tahoma" w:cs="Tahoma"/>
      <w:sz w:val="16"/>
      <w:szCs w:val="16"/>
    </w:rPr>
  </w:style>
  <w:style w:type="character" w:customStyle="1" w:styleId="BalloonTextChar">
    <w:name w:val="Balloon Text Char"/>
    <w:basedOn w:val="DefaultParagraphFont"/>
    <w:link w:val="BalloonText"/>
    <w:uiPriority w:val="99"/>
    <w:semiHidden/>
    <w:rsid w:val="00E90544"/>
    <w:rPr>
      <w:rFonts w:ascii="Tahoma" w:eastAsia="Times New Roman" w:hAnsi="Tahoma" w:cs="Tahoma"/>
      <w:sz w:val="16"/>
      <w:szCs w:val="16"/>
      <w:lang w:val="en-US"/>
    </w:rPr>
  </w:style>
  <w:style w:type="character" w:styleId="Hyperlink">
    <w:name w:val="Hyperlink"/>
    <w:basedOn w:val="DefaultParagraphFont"/>
    <w:unhideWhenUsed/>
    <w:rsid w:val="005564A1"/>
    <w:rPr>
      <w:color w:val="0000FF"/>
      <w:u w:val="single"/>
    </w:rPr>
  </w:style>
  <w:style w:type="character" w:styleId="FollowedHyperlink">
    <w:name w:val="FollowedHyperlink"/>
    <w:basedOn w:val="DefaultParagraphFont"/>
    <w:uiPriority w:val="99"/>
    <w:semiHidden/>
    <w:unhideWhenUsed/>
    <w:rsid w:val="002464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6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quality@health-ni.gov.uk" TargetMode="External"/><Relationship Id="rId5" Type="http://schemas.openxmlformats.org/officeDocument/2006/relationships/hyperlink" Target="https://www.health-ni.gov.uk/consultation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Tener</dc:creator>
  <cp:keywords/>
  <dc:description/>
  <cp:lastModifiedBy>Thomas Spence</cp:lastModifiedBy>
  <cp:revision>14</cp:revision>
  <cp:lastPrinted>2017-01-13T12:06:00Z</cp:lastPrinted>
  <dcterms:created xsi:type="dcterms:W3CDTF">2017-01-13T11:55:00Z</dcterms:created>
  <dcterms:modified xsi:type="dcterms:W3CDTF">2017-01-13T14:29:00Z</dcterms:modified>
</cp:coreProperties>
</file>