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04" w:rsidRPr="006459E1" w:rsidRDefault="003B5004" w:rsidP="003B5004">
      <w:pPr>
        <w:ind w:left="720" w:hanging="720"/>
        <w:jc w:val="right"/>
        <w:rPr>
          <w:rFonts w:ascii="Arial" w:hAnsi="Arial" w:cs="Arial"/>
        </w:rPr>
      </w:pPr>
      <w:r>
        <w:rPr>
          <w:rFonts w:ascii="Arial" w:hAnsi="Arial" w:cs="Arial"/>
          <w:b/>
          <w:sz w:val="28"/>
          <w:szCs w:val="28"/>
        </w:rPr>
        <w:t xml:space="preserve">Annex </w:t>
      </w:r>
      <w:r w:rsidR="00D852C8">
        <w:rPr>
          <w:rFonts w:ascii="Arial" w:hAnsi="Arial" w:cs="Arial"/>
          <w:b/>
          <w:sz w:val="28"/>
          <w:szCs w:val="28"/>
        </w:rPr>
        <w:t>B</w:t>
      </w:r>
    </w:p>
    <w:p w:rsidR="003B5004" w:rsidRPr="0027471E" w:rsidRDefault="00D27F04" w:rsidP="003B5004">
      <w:pPr>
        <w:spacing w:line="360" w:lineRule="auto"/>
        <w:jc w:val="right"/>
        <w:rPr>
          <w:rFonts w:ascii="Arial" w:hAnsi="Arial" w:cs="Arial"/>
          <w:b/>
          <w:sz w:val="28"/>
          <w:szCs w:val="28"/>
        </w:rPr>
      </w:pPr>
      <w:r>
        <w:rPr>
          <w:rFonts w:ascii="Arial" w:hAnsi="Arial" w:cs="Arial"/>
          <w:b/>
          <w:noProof/>
          <w:sz w:val="28"/>
          <w:szCs w:val="28"/>
        </w:rPr>
        <w:drawing>
          <wp:anchor distT="0" distB="0" distL="114300" distR="114300" simplePos="0" relativeHeight="251663360" behindDoc="1" locked="0" layoutInCell="1" allowOverlap="1">
            <wp:simplePos x="0" y="0"/>
            <wp:positionH relativeFrom="column">
              <wp:posOffset>4128135</wp:posOffset>
            </wp:positionH>
            <wp:positionV relativeFrom="paragraph">
              <wp:posOffset>145415</wp:posOffset>
            </wp:positionV>
            <wp:extent cx="1836420" cy="1297940"/>
            <wp:effectExtent l="19050" t="0" r="0" b="0"/>
            <wp:wrapNone/>
            <wp:docPr id="3"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5" cstate="print"/>
                    <a:srcRect/>
                    <a:stretch>
                      <a:fillRect/>
                    </a:stretch>
                  </pic:blipFill>
                  <pic:spPr bwMode="auto">
                    <a:xfrm>
                      <a:off x="0" y="0"/>
                      <a:ext cx="1836420" cy="1297940"/>
                    </a:xfrm>
                    <a:prstGeom prst="rect">
                      <a:avLst/>
                    </a:prstGeom>
                    <a:noFill/>
                    <a:ln w="9525">
                      <a:noFill/>
                      <a:miter lim="800000"/>
                      <a:headEnd/>
                      <a:tailEnd/>
                    </a:ln>
                  </pic:spPr>
                </pic:pic>
              </a:graphicData>
            </a:graphic>
          </wp:anchor>
        </w:drawing>
      </w:r>
    </w:p>
    <w:p w:rsidR="003B5004" w:rsidRDefault="003B5004" w:rsidP="003B5004">
      <w:pPr>
        <w:spacing w:line="360" w:lineRule="auto"/>
        <w:jc w:val="right"/>
      </w:pPr>
    </w:p>
    <w:p w:rsidR="003B5004" w:rsidRDefault="003B5004" w:rsidP="003B5004">
      <w:pPr>
        <w:spacing w:line="360" w:lineRule="auto"/>
        <w:jc w:val="center"/>
        <w:rPr>
          <w:rFonts w:ascii="Arial" w:hAnsi="Arial" w:cs="Arial"/>
          <w:b/>
          <w:sz w:val="52"/>
          <w:szCs w:val="52"/>
        </w:rPr>
      </w:pPr>
    </w:p>
    <w:p w:rsidR="00D27F04" w:rsidRDefault="00D27F04" w:rsidP="003B5004">
      <w:pPr>
        <w:spacing w:line="360" w:lineRule="auto"/>
        <w:jc w:val="center"/>
        <w:rPr>
          <w:rFonts w:ascii="Arial" w:hAnsi="Arial" w:cs="Arial"/>
          <w:b/>
          <w:sz w:val="40"/>
          <w:szCs w:val="40"/>
        </w:rPr>
      </w:pPr>
    </w:p>
    <w:p w:rsidR="00D27F04" w:rsidRDefault="00D27F04" w:rsidP="003B5004">
      <w:pPr>
        <w:spacing w:line="360" w:lineRule="auto"/>
        <w:jc w:val="center"/>
        <w:rPr>
          <w:rFonts w:ascii="Arial" w:hAnsi="Arial" w:cs="Arial"/>
          <w:b/>
          <w:sz w:val="40"/>
          <w:szCs w:val="40"/>
        </w:rPr>
      </w:pPr>
    </w:p>
    <w:p w:rsidR="003B5004" w:rsidRDefault="003B5004" w:rsidP="003B5004">
      <w:pPr>
        <w:spacing w:line="360" w:lineRule="auto"/>
        <w:jc w:val="center"/>
        <w:rPr>
          <w:rFonts w:ascii="Arial" w:hAnsi="Arial" w:cs="Arial"/>
          <w:b/>
          <w:sz w:val="40"/>
          <w:szCs w:val="40"/>
        </w:rPr>
      </w:pPr>
    </w:p>
    <w:p w:rsidR="004E674F" w:rsidRPr="004E674F" w:rsidRDefault="004E674F" w:rsidP="004E674F">
      <w:pPr>
        <w:jc w:val="center"/>
        <w:rPr>
          <w:rFonts w:ascii="Arial" w:hAnsi="Arial" w:cs="Arial"/>
          <w:b/>
          <w:sz w:val="60"/>
          <w:szCs w:val="60"/>
        </w:rPr>
      </w:pPr>
      <w:r w:rsidRPr="004E674F">
        <w:rPr>
          <w:rFonts w:ascii="Arial" w:hAnsi="Arial" w:cs="Arial"/>
          <w:b/>
          <w:sz w:val="60"/>
          <w:szCs w:val="60"/>
        </w:rPr>
        <w:t>REGULATIONS RESTRICTING SMOKING IN PRIVATE VEHICLES CARRYING CHILDREN</w:t>
      </w:r>
    </w:p>
    <w:p w:rsidR="004E674F" w:rsidRDefault="004E674F" w:rsidP="003B5004">
      <w:pPr>
        <w:spacing w:line="360" w:lineRule="auto"/>
        <w:jc w:val="center"/>
        <w:rPr>
          <w:rFonts w:ascii="Arial" w:hAnsi="Arial" w:cs="Arial"/>
          <w:b/>
          <w:sz w:val="40"/>
          <w:szCs w:val="40"/>
        </w:rPr>
      </w:pPr>
    </w:p>
    <w:p w:rsidR="004E674F" w:rsidRDefault="004E674F" w:rsidP="003B5004">
      <w:pPr>
        <w:spacing w:line="360" w:lineRule="auto"/>
        <w:jc w:val="center"/>
        <w:outlineLvl w:val="0"/>
        <w:rPr>
          <w:rFonts w:ascii="Arial" w:hAnsi="Arial" w:cs="Arial"/>
          <w:b/>
          <w:color w:val="000000"/>
          <w:sz w:val="40"/>
          <w:szCs w:val="40"/>
          <w:lang w:val="fr-FR"/>
        </w:rPr>
      </w:pPr>
    </w:p>
    <w:p w:rsidR="004E674F" w:rsidRDefault="004E674F" w:rsidP="003B5004">
      <w:pPr>
        <w:spacing w:line="360" w:lineRule="auto"/>
        <w:jc w:val="center"/>
        <w:outlineLvl w:val="0"/>
        <w:rPr>
          <w:rFonts w:ascii="Arial" w:hAnsi="Arial" w:cs="Arial"/>
          <w:b/>
          <w:color w:val="000000"/>
          <w:sz w:val="40"/>
          <w:szCs w:val="40"/>
          <w:lang w:val="fr-FR"/>
        </w:rPr>
      </w:pPr>
    </w:p>
    <w:p w:rsidR="003B5004" w:rsidRDefault="003B5004" w:rsidP="003B5004">
      <w:pPr>
        <w:spacing w:line="360" w:lineRule="auto"/>
        <w:jc w:val="center"/>
        <w:outlineLvl w:val="0"/>
        <w:rPr>
          <w:rFonts w:ascii="Arial" w:hAnsi="Arial" w:cs="Arial"/>
          <w:b/>
          <w:color w:val="000000"/>
          <w:sz w:val="40"/>
          <w:szCs w:val="40"/>
          <w:lang w:val="fr-FR"/>
        </w:rPr>
      </w:pPr>
      <w:r w:rsidRPr="00330E3B">
        <w:rPr>
          <w:rFonts w:ascii="Arial" w:hAnsi="Arial" w:cs="Arial"/>
          <w:b/>
          <w:color w:val="000000"/>
          <w:sz w:val="40"/>
          <w:szCs w:val="40"/>
          <w:lang w:val="fr-FR"/>
        </w:rPr>
        <w:t>Consultation Response Questionnaire</w:t>
      </w:r>
    </w:p>
    <w:p w:rsidR="004E674F" w:rsidRDefault="004E674F" w:rsidP="003B5004">
      <w:pPr>
        <w:spacing w:line="360" w:lineRule="auto"/>
        <w:jc w:val="right"/>
        <w:outlineLvl w:val="0"/>
        <w:rPr>
          <w:rFonts w:ascii="Arial" w:hAnsi="Arial" w:cs="Arial"/>
          <w:b/>
          <w:color w:val="000000"/>
          <w:sz w:val="40"/>
          <w:szCs w:val="40"/>
          <w:lang w:val="fr-FR"/>
        </w:rPr>
      </w:pPr>
    </w:p>
    <w:p w:rsidR="004E674F" w:rsidRDefault="004E674F" w:rsidP="003B5004">
      <w:pPr>
        <w:spacing w:line="360" w:lineRule="auto"/>
        <w:jc w:val="right"/>
        <w:outlineLvl w:val="0"/>
        <w:rPr>
          <w:rFonts w:ascii="Arial" w:hAnsi="Arial" w:cs="Arial"/>
          <w:b/>
          <w:color w:val="000000"/>
          <w:sz w:val="40"/>
          <w:szCs w:val="40"/>
          <w:lang w:val="fr-FR"/>
        </w:rPr>
      </w:pPr>
    </w:p>
    <w:p w:rsidR="004E674F" w:rsidRDefault="004E674F" w:rsidP="003B5004">
      <w:pPr>
        <w:spacing w:line="360" w:lineRule="auto"/>
        <w:jc w:val="right"/>
        <w:outlineLvl w:val="0"/>
        <w:rPr>
          <w:rFonts w:ascii="Arial" w:hAnsi="Arial" w:cs="Arial"/>
          <w:b/>
          <w:color w:val="000000"/>
          <w:sz w:val="40"/>
          <w:szCs w:val="40"/>
          <w:lang w:val="fr-FR"/>
        </w:rPr>
      </w:pPr>
    </w:p>
    <w:p w:rsidR="004E674F" w:rsidRDefault="004E674F" w:rsidP="003B5004">
      <w:pPr>
        <w:spacing w:line="360" w:lineRule="auto"/>
        <w:jc w:val="right"/>
        <w:outlineLvl w:val="0"/>
        <w:rPr>
          <w:rFonts w:ascii="Arial" w:hAnsi="Arial" w:cs="Arial"/>
          <w:b/>
          <w:color w:val="000000"/>
          <w:sz w:val="40"/>
          <w:szCs w:val="40"/>
          <w:lang w:val="fr-FR"/>
        </w:rPr>
      </w:pPr>
    </w:p>
    <w:p w:rsidR="004E674F" w:rsidRDefault="004E674F" w:rsidP="003B5004">
      <w:pPr>
        <w:spacing w:line="360" w:lineRule="auto"/>
        <w:jc w:val="right"/>
        <w:outlineLvl w:val="0"/>
        <w:rPr>
          <w:rFonts w:ascii="Arial" w:hAnsi="Arial" w:cs="Arial"/>
          <w:b/>
          <w:color w:val="000000"/>
          <w:sz w:val="40"/>
          <w:szCs w:val="40"/>
          <w:lang w:val="fr-FR"/>
        </w:rPr>
      </w:pPr>
    </w:p>
    <w:p w:rsidR="003B5004" w:rsidRPr="00330E3B" w:rsidRDefault="008A65F1" w:rsidP="003B5004">
      <w:pPr>
        <w:spacing w:line="360" w:lineRule="auto"/>
        <w:jc w:val="right"/>
        <w:outlineLvl w:val="0"/>
        <w:rPr>
          <w:rFonts w:ascii="Arial" w:hAnsi="Arial" w:cs="Arial"/>
          <w:b/>
          <w:color w:val="000000"/>
          <w:sz w:val="40"/>
          <w:szCs w:val="40"/>
          <w:lang w:val="fr-FR"/>
        </w:rPr>
      </w:pPr>
      <w:r>
        <w:rPr>
          <w:rFonts w:ascii="Arial" w:hAnsi="Arial" w:cs="Arial"/>
          <w:b/>
          <w:color w:val="000000"/>
          <w:sz w:val="40"/>
          <w:szCs w:val="40"/>
          <w:lang w:val="fr-FR"/>
        </w:rPr>
        <w:t>January 2017</w:t>
      </w:r>
    </w:p>
    <w:p w:rsidR="003B5004" w:rsidRPr="00330E3B" w:rsidRDefault="003B5004" w:rsidP="003B5004">
      <w:pPr>
        <w:spacing w:line="360" w:lineRule="auto"/>
        <w:rPr>
          <w:rFonts w:ascii="Arial" w:hAnsi="Arial" w:cs="Arial"/>
          <w:b/>
          <w:lang w:val="fr-FR"/>
        </w:rPr>
      </w:pPr>
      <w:r w:rsidRPr="00330E3B">
        <w:rPr>
          <w:rFonts w:ascii="Arial" w:hAnsi="Arial" w:cs="Arial"/>
          <w:b/>
          <w:lang w:val="fr-FR"/>
        </w:rPr>
        <w:lastRenderedPageBreak/>
        <w:t>CONSULTATION RESPONSE QUESTIONNAIRE</w:t>
      </w:r>
    </w:p>
    <w:p w:rsidR="003B5004" w:rsidRDefault="003B5004" w:rsidP="003B5004">
      <w:pPr>
        <w:rPr>
          <w:rFonts w:ascii="Arial" w:hAnsi="Arial" w:cs="Arial"/>
        </w:rPr>
      </w:pPr>
    </w:p>
    <w:p w:rsidR="003B5004" w:rsidRPr="0058778D" w:rsidRDefault="003B5004" w:rsidP="003B5004">
      <w:pPr>
        <w:spacing w:line="360" w:lineRule="auto"/>
        <w:rPr>
          <w:rFonts w:ascii="Arial" w:hAnsi="Arial" w:cs="Arial"/>
        </w:rPr>
      </w:pPr>
      <w:r w:rsidRPr="0058778D">
        <w:rPr>
          <w:rFonts w:ascii="Arial" w:hAnsi="Arial" w:cs="Arial"/>
        </w:rPr>
        <w:t xml:space="preserve">You can respond to the </w:t>
      </w:r>
      <w:r>
        <w:rPr>
          <w:rFonts w:ascii="Arial" w:hAnsi="Arial" w:cs="Arial"/>
        </w:rPr>
        <w:t>consultation document by e-mail or in writing</w:t>
      </w:r>
      <w:r w:rsidRPr="0058778D">
        <w:rPr>
          <w:rFonts w:ascii="Arial" w:hAnsi="Arial" w:cs="Arial"/>
        </w:rPr>
        <w:t>.</w:t>
      </w:r>
    </w:p>
    <w:p w:rsidR="003B5004" w:rsidRPr="0058778D" w:rsidRDefault="003B5004" w:rsidP="003B5004">
      <w:pPr>
        <w:rPr>
          <w:rFonts w:ascii="Arial" w:hAnsi="Arial" w:cs="Arial"/>
        </w:rPr>
      </w:pPr>
    </w:p>
    <w:p w:rsidR="003B5004" w:rsidRPr="0058778D" w:rsidRDefault="003B5004" w:rsidP="003B5004">
      <w:pPr>
        <w:spacing w:line="360" w:lineRule="auto"/>
        <w:rPr>
          <w:rFonts w:ascii="Arial" w:hAnsi="Arial" w:cs="Arial"/>
        </w:rPr>
      </w:pPr>
      <w:r w:rsidRPr="0058778D">
        <w:rPr>
          <w:rFonts w:ascii="Arial" w:hAnsi="Arial" w:cs="Arial"/>
        </w:rPr>
        <w:t xml:space="preserve">Before you submit your response, please read </w:t>
      </w:r>
      <w:r w:rsidRPr="0058778D">
        <w:rPr>
          <w:rFonts w:ascii="Arial" w:hAnsi="Arial" w:cs="Arial"/>
          <w:b/>
        </w:rPr>
        <w:t>Appendix 1</w:t>
      </w:r>
      <w:r w:rsidRPr="0058778D">
        <w:rPr>
          <w:rFonts w:ascii="Arial" w:hAnsi="Arial" w:cs="Arial"/>
        </w:rPr>
        <w:t xml:space="preserve"> at the end of this questionnaire, regarding the Freedom of Information Act 2000 and the confidentiality of responses to public consultation exercises.</w:t>
      </w:r>
    </w:p>
    <w:p w:rsidR="003B5004" w:rsidRPr="0058778D" w:rsidRDefault="003B5004" w:rsidP="003B5004">
      <w:pPr>
        <w:rPr>
          <w:rFonts w:ascii="Arial" w:hAnsi="Arial" w:cs="Arial"/>
        </w:rPr>
      </w:pPr>
    </w:p>
    <w:p w:rsidR="003B5004" w:rsidRPr="0058778D" w:rsidRDefault="003B5004" w:rsidP="003B5004">
      <w:pPr>
        <w:spacing w:line="360" w:lineRule="auto"/>
        <w:rPr>
          <w:rFonts w:ascii="Arial" w:hAnsi="Arial" w:cs="Arial"/>
        </w:rPr>
      </w:pPr>
      <w:r w:rsidRPr="0058778D">
        <w:rPr>
          <w:rFonts w:ascii="Arial" w:hAnsi="Arial" w:cs="Arial"/>
        </w:rPr>
        <w:t>Responses should be sent to:</w:t>
      </w:r>
    </w:p>
    <w:p w:rsidR="003B5004" w:rsidRPr="0058778D" w:rsidRDefault="003B5004" w:rsidP="003B5004">
      <w:pPr>
        <w:tabs>
          <w:tab w:val="left" w:pos="1440"/>
        </w:tabs>
        <w:spacing w:line="360" w:lineRule="auto"/>
        <w:ind w:left="1440" w:hanging="1440"/>
        <w:rPr>
          <w:rFonts w:ascii="Arial" w:hAnsi="Arial" w:cs="Arial"/>
        </w:rPr>
      </w:pPr>
      <w:r w:rsidRPr="0058778D">
        <w:rPr>
          <w:rFonts w:ascii="Arial" w:hAnsi="Arial" w:cs="Arial"/>
        </w:rPr>
        <w:t>By e-mail:</w:t>
      </w:r>
      <w:r w:rsidRPr="0058778D">
        <w:rPr>
          <w:rFonts w:ascii="Arial" w:hAnsi="Arial" w:cs="Arial"/>
        </w:rPr>
        <w:tab/>
      </w:r>
      <w:hyperlink w:history="1"/>
      <w:hyperlink r:id="rId6" w:history="1">
        <w:r w:rsidR="00A74BF8" w:rsidRPr="00CF61D6">
          <w:rPr>
            <w:rStyle w:val="Hyperlink"/>
            <w:color w:val="0070C0"/>
          </w:rPr>
          <w:t>phdconsultation@health-ni.gov.uk</w:t>
        </w:r>
      </w:hyperlink>
    </w:p>
    <w:p w:rsidR="003B5004" w:rsidRPr="0058778D" w:rsidRDefault="003B5004" w:rsidP="003B5004">
      <w:pPr>
        <w:tabs>
          <w:tab w:val="left" w:pos="1440"/>
        </w:tabs>
        <w:spacing w:line="360" w:lineRule="auto"/>
        <w:ind w:left="1440" w:hanging="1440"/>
        <w:rPr>
          <w:rFonts w:ascii="Arial" w:hAnsi="Arial" w:cs="Arial"/>
        </w:rPr>
      </w:pPr>
      <w:r w:rsidRPr="0058778D">
        <w:rPr>
          <w:rFonts w:ascii="Arial" w:hAnsi="Arial" w:cs="Arial"/>
        </w:rPr>
        <w:t>In writing:</w:t>
      </w:r>
      <w:r w:rsidRPr="0058778D">
        <w:rPr>
          <w:rFonts w:ascii="Arial" w:hAnsi="Arial" w:cs="Arial"/>
        </w:rPr>
        <w:tab/>
      </w:r>
      <w:r>
        <w:rPr>
          <w:rFonts w:ascii="Arial" w:hAnsi="Arial" w:cs="Arial"/>
        </w:rPr>
        <w:t>Population Health Directorate Administration Team</w:t>
      </w:r>
    </w:p>
    <w:p w:rsidR="00E62B46" w:rsidRDefault="003B5004" w:rsidP="003B5004">
      <w:pPr>
        <w:tabs>
          <w:tab w:val="left" w:pos="1440"/>
        </w:tabs>
        <w:spacing w:line="360" w:lineRule="auto"/>
        <w:ind w:left="1440" w:hanging="1440"/>
        <w:rPr>
          <w:rFonts w:ascii="Arial" w:hAnsi="Arial" w:cs="Arial"/>
        </w:rPr>
      </w:pPr>
      <w:r w:rsidRPr="0058778D">
        <w:rPr>
          <w:rFonts w:ascii="Arial" w:hAnsi="Arial" w:cs="Arial"/>
        </w:rPr>
        <w:tab/>
        <w:t>Department of Health</w:t>
      </w:r>
    </w:p>
    <w:p w:rsidR="003B5004" w:rsidRPr="0058778D" w:rsidRDefault="00E62B46" w:rsidP="003B5004">
      <w:pPr>
        <w:tabs>
          <w:tab w:val="left" w:pos="1440"/>
        </w:tabs>
        <w:spacing w:line="360" w:lineRule="auto"/>
        <w:ind w:left="1440" w:hanging="1440"/>
        <w:rPr>
          <w:rFonts w:ascii="Arial" w:hAnsi="Arial" w:cs="Arial"/>
        </w:rPr>
      </w:pPr>
      <w:r>
        <w:rPr>
          <w:rFonts w:ascii="Arial" w:hAnsi="Arial" w:cs="Arial"/>
        </w:rPr>
        <w:tab/>
      </w:r>
      <w:r w:rsidR="003B5004" w:rsidRPr="0058778D">
        <w:rPr>
          <w:rFonts w:ascii="Arial" w:hAnsi="Arial" w:cs="Arial"/>
        </w:rPr>
        <w:t>Room C4.22</w:t>
      </w:r>
    </w:p>
    <w:p w:rsidR="003B5004" w:rsidRPr="0058778D" w:rsidRDefault="003B5004" w:rsidP="003B5004">
      <w:pPr>
        <w:tabs>
          <w:tab w:val="left" w:pos="1440"/>
        </w:tabs>
        <w:spacing w:line="360" w:lineRule="auto"/>
        <w:ind w:left="1440" w:hanging="1440"/>
        <w:rPr>
          <w:rFonts w:ascii="Arial" w:hAnsi="Arial" w:cs="Arial"/>
        </w:rPr>
      </w:pPr>
      <w:r w:rsidRPr="0058778D">
        <w:rPr>
          <w:rFonts w:ascii="Arial" w:hAnsi="Arial" w:cs="Arial"/>
        </w:rPr>
        <w:tab/>
        <w:t>Castle Buildings</w:t>
      </w:r>
    </w:p>
    <w:p w:rsidR="003B5004" w:rsidRPr="0058778D" w:rsidRDefault="003B5004" w:rsidP="003B5004">
      <w:pPr>
        <w:tabs>
          <w:tab w:val="left" w:pos="1440"/>
        </w:tabs>
        <w:spacing w:line="360" w:lineRule="auto"/>
        <w:ind w:left="1440" w:hanging="1440"/>
        <w:rPr>
          <w:rFonts w:ascii="Arial" w:hAnsi="Arial" w:cs="Arial"/>
        </w:rPr>
      </w:pPr>
      <w:r w:rsidRPr="0058778D">
        <w:rPr>
          <w:rFonts w:ascii="Arial" w:hAnsi="Arial" w:cs="Arial"/>
        </w:rPr>
        <w:tab/>
      </w:r>
      <w:smartTag w:uri="urn:schemas-microsoft-com:office:smarttags" w:element="place">
        <w:smartTag w:uri="urn:schemas-microsoft-com:office:smarttags" w:element="City">
          <w:r w:rsidRPr="0058778D">
            <w:rPr>
              <w:rFonts w:ascii="Arial" w:hAnsi="Arial" w:cs="Arial"/>
            </w:rPr>
            <w:t>Belfast</w:t>
          </w:r>
        </w:smartTag>
      </w:smartTag>
    </w:p>
    <w:p w:rsidR="003B5004" w:rsidRPr="0058778D" w:rsidRDefault="003B5004" w:rsidP="003B5004">
      <w:pPr>
        <w:tabs>
          <w:tab w:val="left" w:pos="1440"/>
        </w:tabs>
        <w:spacing w:line="360" w:lineRule="auto"/>
        <w:ind w:left="1440" w:hanging="1440"/>
        <w:rPr>
          <w:rFonts w:ascii="Arial" w:hAnsi="Arial" w:cs="Arial"/>
        </w:rPr>
      </w:pPr>
      <w:r w:rsidRPr="0058778D">
        <w:rPr>
          <w:rFonts w:ascii="Arial" w:hAnsi="Arial" w:cs="Arial"/>
        </w:rPr>
        <w:tab/>
        <w:t>BT4 3SQ</w:t>
      </w:r>
    </w:p>
    <w:p w:rsidR="003B5004" w:rsidRPr="0058778D" w:rsidRDefault="003B5004" w:rsidP="003B5004">
      <w:pPr>
        <w:tabs>
          <w:tab w:val="left" w:pos="1980"/>
        </w:tabs>
        <w:ind w:left="1980" w:hanging="1260"/>
        <w:rPr>
          <w:rFonts w:cs="Arial"/>
        </w:rPr>
      </w:pPr>
      <w:r>
        <w:rPr>
          <w:rFonts w:ascii="Arial" w:hAnsi="Arial" w:cs="Arial"/>
        </w:rPr>
        <w:t xml:space="preserve"> </w:t>
      </w:r>
    </w:p>
    <w:p w:rsidR="003B5004" w:rsidRPr="0058778D" w:rsidRDefault="003B5004" w:rsidP="003B5004">
      <w:pPr>
        <w:pStyle w:val="TOCBase"/>
        <w:spacing w:after="0" w:line="360" w:lineRule="auto"/>
        <w:rPr>
          <w:rFonts w:cs="Arial"/>
          <w:b/>
          <w:sz w:val="24"/>
          <w:szCs w:val="24"/>
          <w:lang w:eastAsia="en-GB"/>
        </w:rPr>
      </w:pPr>
      <w:r w:rsidRPr="0058778D">
        <w:rPr>
          <w:rFonts w:cs="Arial"/>
          <w:b/>
          <w:sz w:val="24"/>
          <w:szCs w:val="24"/>
          <w:lang w:eastAsia="en-GB"/>
        </w:rPr>
        <w:t>RESPONSES CANNOT BE CONSIDERED AFTER</w:t>
      </w:r>
      <w:r w:rsidR="004E674F">
        <w:rPr>
          <w:rFonts w:cs="Arial"/>
          <w:b/>
          <w:sz w:val="24"/>
          <w:szCs w:val="24"/>
          <w:lang w:eastAsia="en-GB"/>
        </w:rPr>
        <w:t xml:space="preserve"> </w:t>
      </w:r>
      <w:r w:rsidR="008A65F1">
        <w:rPr>
          <w:rFonts w:cs="Arial"/>
          <w:b/>
          <w:sz w:val="24"/>
          <w:szCs w:val="24"/>
          <w:lang w:eastAsia="en-GB"/>
        </w:rPr>
        <w:t>3</w:t>
      </w:r>
      <w:r w:rsidR="004E674F">
        <w:rPr>
          <w:rFonts w:cs="Arial"/>
          <w:b/>
          <w:sz w:val="24"/>
          <w:szCs w:val="24"/>
          <w:lang w:eastAsia="en-GB"/>
        </w:rPr>
        <w:t xml:space="preserve"> </w:t>
      </w:r>
      <w:r w:rsidR="008A65F1">
        <w:rPr>
          <w:rFonts w:cs="Arial"/>
          <w:b/>
          <w:sz w:val="24"/>
          <w:szCs w:val="24"/>
          <w:lang w:eastAsia="en-GB"/>
        </w:rPr>
        <w:t>MARCH</w:t>
      </w:r>
      <w:r>
        <w:rPr>
          <w:rFonts w:cs="Arial"/>
          <w:b/>
          <w:sz w:val="24"/>
          <w:szCs w:val="24"/>
          <w:lang w:eastAsia="en-GB"/>
        </w:rPr>
        <w:t xml:space="preserve"> 201</w:t>
      </w:r>
      <w:r w:rsidR="004E674F">
        <w:rPr>
          <w:rFonts w:cs="Arial"/>
          <w:b/>
          <w:sz w:val="24"/>
          <w:szCs w:val="24"/>
          <w:lang w:eastAsia="en-GB"/>
        </w:rPr>
        <w:t>7</w:t>
      </w:r>
    </w:p>
    <w:p w:rsidR="003B5004" w:rsidRPr="0058778D" w:rsidRDefault="00D7001B" w:rsidP="003B5004">
      <w:pPr>
        <w:rPr>
          <w:rFonts w:ascii="Arial" w:hAnsi="Arial" w:cs="Arial"/>
        </w:rPr>
      </w:pPr>
      <w:r>
        <w:rPr>
          <w:rFonts w:ascii="Arial" w:hAnsi="Arial" w:cs="Arial"/>
          <w:noProof/>
        </w:rPr>
        <w:pict>
          <v:rect id="_x0000_s1026" style="position:absolute;margin-left:199.5pt;margin-top:17.45pt;width:18pt;height:18pt;z-index:251660288"/>
        </w:pict>
      </w:r>
    </w:p>
    <w:p w:rsidR="003B5004" w:rsidRPr="0058778D" w:rsidRDefault="00D7001B" w:rsidP="003B5004">
      <w:pPr>
        <w:spacing w:line="360" w:lineRule="auto"/>
        <w:rPr>
          <w:rFonts w:ascii="Arial" w:hAnsi="Arial" w:cs="Arial"/>
        </w:rPr>
      </w:pPr>
      <w:r>
        <w:rPr>
          <w:rFonts w:ascii="Arial" w:hAnsi="Arial" w:cs="Arial"/>
          <w:noProof/>
        </w:rPr>
        <w:pict>
          <v:rect id="_x0000_s1027" style="position:absolute;margin-left:414pt;margin-top:1.25pt;width:18pt;height:18pt;z-index:251661312"/>
        </w:pict>
      </w:r>
      <w:r w:rsidR="003B5004" w:rsidRPr="0058778D">
        <w:rPr>
          <w:rFonts w:ascii="Arial" w:hAnsi="Arial" w:cs="Arial"/>
        </w:rPr>
        <w:t>I am responding:</w:t>
      </w:r>
      <w:r w:rsidR="003B5004" w:rsidRPr="0058778D">
        <w:rPr>
          <w:rFonts w:ascii="Arial" w:hAnsi="Arial" w:cs="Arial"/>
        </w:rPr>
        <w:tab/>
        <w:t>as an individual</w:t>
      </w:r>
      <w:r w:rsidR="003B5004" w:rsidRPr="0058778D">
        <w:rPr>
          <w:rFonts w:ascii="Arial" w:hAnsi="Arial" w:cs="Arial"/>
        </w:rPr>
        <w:tab/>
      </w:r>
      <w:r w:rsidR="003B5004" w:rsidRPr="0058778D">
        <w:rPr>
          <w:rFonts w:ascii="Arial" w:hAnsi="Arial" w:cs="Arial"/>
        </w:rPr>
        <w:tab/>
      </w:r>
      <w:r w:rsidR="003B5004">
        <w:rPr>
          <w:rFonts w:ascii="Arial" w:hAnsi="Arial" w:cs="Arial"/>
        </w:rPr>
        <w:t xml:space="preserve"> </w:t>
      </w:r>
      <w:r w:rsidR="003B5004" w:rsidRPr="0058778D">
        <w:rPr>
          <w:rFonts w:ascii="Arial" w:hAnsi="Arial" w:cs="Arial"/>
        </w:rPr>
        <w:t>on behalf of an organisation</w:t>
      </w:r>
    </w:p>
    <w:p w:rsidR="003B5004" w:rsidRPr="0058778D" w:rsidRDefault="003B5004" w:rsidP="003B5004">
      <w:pPr>
        <w:spacing w:line="360" w:lineRule="auto"/>
        <w:ind w:left="2880" w:firstLine="720"/>
        <w:rPr>
          <w:rFonts w:ascii="Arial" w:hAnsi="Arial" w:cs="Arial"/>
        </w:rPr>
      </w:pPr>
      <w:r w:rsidRPr="0058778D">
        <w:rPr>
          <w:rFonts w:ascii="Arial" w:hAnsi="Arial" w:cs="Arial"/>
        </w:rPr>
        <w:t>(please tick a box)</w:t>
      </w:r>
    </w:p>
    <w:p w:rsidR="003B5004" w:rsidRPr="0058778D" w:rsidRDefault="003B5004" w:rsidP="003B500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342"/>
      </w:tblGrid>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sidRPr="0058778D">
              <w:rPr>
                <w:rFonts w:ascii="Arial" w:hAnsi="Arial" w:cs="Arial"/>
              </w:rPr>
              <w:t>Name:</w:t>
            </w:r>
          </w:p>
        </w:tc>
        <w:tc>
          <w:tcPr>
            <w:tcW w:w="7384" w:type="dxa"/>
            <w:tcBorders>
              <w:top w:val="nil"/>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sidRPr="0058778D">
              <w:rPr>
                <w:rFonts w:ascii="Arial" w:hAnsi="Arial" w:cs="Arial"/>
              </w:rPr>
              <w:t>Job Title:</w:t>
            </w: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sidRPr="0058778D">
              <w:rPr>
                <w:rFonts w:ascii="Arial" w:hAnsi="Arial" w:cs="Arial"/>
              </w:rPr>
              <w:t>Organisation:</w:t>
            </w: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sidRPr="0058778D">
              <w:rPr>
                <w:rFonts w:ascii="Arial" w:hAnsi="Arial" w:cs="Arial"/>
              </w:rPr>
              <w:t>Address:</w:t>
            </w: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sidRPr="0058778D">
              <w:rPr>
                <w:rFonts w:ascii="Arial" w:hAnsi="Arial" w:cs="Arial"/>
              </w:rPr>
              <w:t>Tel:</w:t>
            </w: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r w:rsidR="003B5004" w:rsidRPr="0058778D" w:rsidTr="00F413AD">
        <w:trPr>
          <w:trHeight w:val="454"/>
        </w:trPr>
        <w:tc>
          <w:tcPr>
            <w:tcW w:w="1902" w:type="dxa"/>
            <w:tcBorders>
              <w:top w:val="nil"/>
              <w:left w:val="nil"/>
              <w:bottom w:val="nil"/>
              <w:right w:val="nil"/>
            </w:tcBorders>
            <w:vAlign w:val="bottom"/>
          </w:tcPr>
          <w:p w:rsidR="003B5004" w:rsidRPr="0058778D" w:rsidRDefault="003B5004" w:rsidP="00F413AD">
            <w:pPr>
              <w:spacing w:line="360" w:lineRule="auto"/>
              <w:rPr>
                <w:rFonts w:ascii="Arial" w:hAnsi="Arial" w:cs="Arial"/>
              </w:rPr>
            </w:pPr>
            <w:r>
              <w:rPr>
                <w:rFonts w:ascii="Arial" w:hAnsi="Arial" w:cs="Arial"/>
              </w:rPr>
              <w:t>E</w:t>
            </w:r>
            <w:r w:rsidRPr="0058778D">
              <w:rPr>
                <w:rFonts w:ascii="Arial" w:hAnsi="Arial" w:cs="Arial"/>
              </w:rPr>
              <w:t>-mail:</w:t>
            </w:r>
          </w:p>
        </w:tc>
        <w:tc>
          <w:tcPr>
            <w:tcW w:w="7384" w:type="dxa"/>
            <w:tcBorders>
              <w:left w:val="nil"/>
              <w:right w:val="nil"/>
            </w:tcBorders>
            <w:vAlign w:val="bottom"/>
          </w:tcPr>
          <w:p w:rsidR="003B5004" w:rsidRPr="0058778D" w:rsidRDefault="003B5004" w:rsidP="00F413AD">
            <w:pPr>
              <w:spacing w:line="360" w:lineRule="auto"/>
              <w:rPr>
                <w:rFonts w:ascii="Arial" w:hAnsi="Arial" w:cs="Arial"/>
              </w:rPr>
            </w:pPr>
          </w:p>
        </w:tc>
      </w:tr>
    </w:tbl>
    <w:p w:rsidR="003B5004" w:rsidRDefault="003B5004" w:rsidP="004E674F">
      <w:pPr>
        <w:tabs>
          <w:tab w:val="left" w:pos="720"/>
        </w:tabs>
        <w:autoSpaceDE w:val="0"/>
        <w:autoSpaceDN w:val="0"/>
        <w:adjustRightInd w:val="0"/>
        <w:ind w:left="720" w:hanging="720"/>
        <w:rPr>
          <w:rFonts w:ascii="Arial" w:hAnsi="Arial" w:cs="Arial"/>
        </w:rPr>
      </w:pPr>
      <w:r w:rsidRPr="0058778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Fonts w:ascii="Arial" w:hAnsi="Arial" w:cs="Arial"/>
                <w:b/>
                <w:bCs/>
                <w:lang w:eastAsia="en-GB"/>
              </w:rPr>
            </w:pPr>
            <w:r>
              <w:rPr>
                <w:rFonts w:ascii="Arial" w:hAnsi="Arial" w:cs="Arial"/>
              </w:rPr>
              <w:lastRenderedPageBreak/>
              <w:br w:type="page"/>
            </w:r>
            <w:bookmarkStart w:id="0" w:name="OLE_LINK2"/>
            <w:bookmarkStart w:id="1" w:name="OLE_LINK1"/>
            <w:r>
              <w:rPr>
                <w:rFonts w:ascii="Arial" w:hAnsi="Arial" w:cs="Arial"/>
                <w:b/>
                <w:bCs/>
                <w:lang w:eastAsia="en-GB"/>
              </w:rPr>
              <w:t>Q1.  Evidence of the harm to health of inhaling second-hand tobacco smoke is well established.  In view of this, would you support the introduction of controls on smoking in private vehicles when children are present?</w:t>
            </w:r>
          </w:p>
          <w:p w:rsidR="005B2203" w:rsidRDefault="005B2203" w:rsidP="00B8439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5B2203" w:rsidRDefault="005B2203" w:rsidP="00B8439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tc>
      </w:tr>
      <w:bookmarkEnd w:id="0"/>
      <w:bookmarkEnd w:id="1"/>
    </w:tbl>
    <w:p w:rsidR="005B2203" w:rsidRDefault="005B2203" w:rsidP="005B2203">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Fonts w:ascii="Arial" w:hAnsi="Arial" w:cs="Arial"/>
                <w:bCs/>
                <w:lang w:eastAsia="en-GB"/>
              </w:rPr>
            </w:pPr>
            <w:r>
              <w:rPr>
                <w:rFonts w:ascii="Arial" w:hAnsi="Arial" w:cs="Arial"/>
                <w:b/>
                <w:bCs/>
                <w:lang w:eastAsia="en-GB"/>
              </w:rPr>
              <w:t>Q2.  The draft regulations make it an offence for a person to smoke in a private vehicle when there is more than one person present and there is a person under the age of 18 present.  The offence would fall on the person smoking regardless of their age.  Do you have any comments on this approach?</w:t>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tc>
      </w:tr>
    </w:tbl>
    <w:p w:rsidR="005B2203" w:rsidRDefault="005B2203" w:rsidP="005B2203">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Fonts w:ascii="Arial" w:hAnsi="Arial" w:cs="Arial"/>
                <w:b/>
                <w:bCs/>
                <w:lang w:eastAsia="en-GB"/>
              </w:rPr>
            </w:pPr>
            <w:r>
              <w:rPr>
                <w:rFonts w:ascii="Arial" w:hAnsi="Arial" w:cs="Arial"/>
                <w:b/>
                <w:bCs/>
                <w:lang w:eastAsia="en-GB"/>
              </w:rPr>
              <w:t>Q3.   Do you agree that there should be an exemption for caravans and motor caravans when they are not on the road?</w:t>
            </w:r>
          </w:p>
          <w:p w:rsidR="005B2203" w:rsidRDefault="005B2203" w:rsidP="00B8439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5B2203" w:rsidRDefault="005B2203" w:rsidP="00B8439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tc>
      </w:tr>
    </w:tbl>
    <w:p w:rsidR="005B2203" w:rsidRDefault="005B2203" w:rsidP="005B2203">
      <w:pPr>
        <w:pStyle w:val="ListParagraph"/>
        <w:spacing w:line="360" w:lineRule="auto"/>
        <w:ind w:left="0"/>
        <w:jc w:val="both"/>
        <w:rPr>
          <w:rFonts w:ascii="Arial" w:hAnsi="Arial" w:cs="Arial"/>
          <w:bCs/>
        </w:rPr>
      </w:pPr>
    </w:p>
    <w:p w:rsidR="005B2203" w:rsidRDefault="005B2203" w:rsidP="005B2203">
      <w:pPr>
        <w:pStyle w:val="ListParagraph"/>
        <w:spacing w:line="360" w:lineRule="auto"/>
        <w:ind w:left="0"/>
        <w:jc w:val="both"/>
        <w:rPr>
          <w:rFonts w:ascii="Arial" w:hAnsi="Arial" w:cs="Arial"/>
          <w:bCs/>
        </w:rPr>
      </w:pPr>
    </w:p>
    <w:p w:rsidR="005B2203" w:rsidRDefault="005B2203" w:rsidP="005B2203">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Fonts w:ascii="Arial" w:hAnsi="Arial" w:cs="Arial"/>
                <w:b/>
                <w:bCs/>
                <w:lang w:eastAsia="en-GB"/>
              </w:rPr>
            </w:pPr>
            <w:r>
              <w:rPr>
                <w:rFonts w:ascii="Arial" w:hAnsi="Arial" w:cs="Arial"/>
                <w:b/>
                <w:bCs/>
                <w:lang w:eastAsia="en-GB"/>
              </w:rPr>
              <w:lastRenderedPageBreak/>
              <w:t>Q4.  The draft regulations allow the enforcement role to be carried out by both the PSNI and district council staff.  Do you agree with this approach?</w:t>
            </w:r>
          </w:p>
          <w:p w:rsidR="005B2203" w:rsidRDefault="005B2203" w:rsidP="00B8439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5B2203" w:rsidRDefault="005B2203" w:rsidP="00B8439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tc>
      </w:tr>
    </w:tbl>
    <w:p w:rsidR="005B2203" w:rsidRDefault="005B2203" w:rsidP="005B2203">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Fonts w:ascii="Arial" w:hAnsi="Arial" w:cs="Arial"/>
                <w:b/>
                <w:bCs/>
                <w:lang w:eastAsia="en-GB"/>
              </w:rPr>
            </w:pPr>
            <w:r>
              <w:rPr>
                <w:rFonts w:ascii="Arial" w:hAnsi="Arial" w:cs="Arial"/>
                <w:b/>
                <w:bCs/>
                <w:lang w:eastAsia="en-GB"/>
              </w:rPr>
              <w:t>Q5. Do you have any other views on the enforcement or implementation of restricting smoking in private vehicles?</w:t>
            </w:r>
          </w:p>
          <w:p w:rsidR="005B2203" w:rsidRDefault="005B2203" w:rsidP="00B8439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5B2203" w:rsidRDefault="005B2203" w:rsidP="00B8439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p w:rsidR="005B2203" w:rsidRDefault="005B2203" w:rsidP="00B8439E">
            <w:pPr>
              <w:pStyle w:val="ListParagraph"/>
              <w:spacing w:line="360" w:lineRule="auto"/>
              <w:ind w:left="0"/>
              <w:jc w:val="both"/>
              <w:rPr>
                <w:rFonts w:ascii="Arial" w:hAnsi="Arial" w:cs="Arial"/>
                <w:bCs/>
                <w:lang w:eastAsia="en-GB"/>
              </w:rPr>
            </w:pPr>
          </w:p>
        </w:tc>
      </w:tr>
    </w:tbl>
    <w:p w:rsidR="005B2203" w:rsidRDefault="005B2203" w:rsidP="005B2203">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B2203" w:rsidTr="00B8439E">
        <w:tc>
          <w:tcPr>
            <w:tcW w:w="9242" w:type="dxa"/>
            <w:tcBorders>
              <w:top w:val="single" w:sz="4" w:space="0" w:color="auto"/>
              <w:left w:val="single" w:sz="4" w:space="0" w:color="auto"/>
              <w:bottom w:val="single" w:sz="4" w:space="0" w:color="auto"/>
              <w:right w:val="single" w:sz="4" w:space="0" w:color="auto"/>
            </w:tcBorders>
            <w:shd w:val="clear" w:color="auto" w:fill="D9D9D9"/>
          </w:tcPr>
          <w:p w:rsidR="005B2203" w:rsidRDefault="005B2203" w:rsidP="00B8439E">
            <w:pPr>
              <w:pStyle w:val="ListParagraph"/>
              <w:ind w:left="0"/>
              <w:rPr>
                <w:rStyle w:val="Strong"/>
                <w:lang w:val="en-US"/>
              </w:rPr>
            </w:pPr>
            <w:r>
              <w:rPr>
                <w:rFonts w:ascii="Arial" w:hAnsi="Arial" w:cs="Arial"/>
                <w:b/>
                <w:bCs/>
                <w:lang w:eastAsia="en-GB"/>
              </w:rPr>
              <w:t xml:space="preserve">Q6. </w:t>
            </w:r>
            <w:r w:rsidR="004B269B">
              <w:rPr>
                <w:rFonts w:ascii="Arial" w:hAnsi="Arial" w:cs="Arial"/>
                <w:b/>
                <w:lang w:eastAsia="en-GB"/>
              </w:rPr>
              <w:t xml:space="preserve">Do you wish to </w:t>
            </w:r>
            <w:r w:rsidR="00D852C8">
              <w:rPr>
                <w:rFonts w:ascii="Arial" w:hAnsi="Arial" w:cs="Arial"/>
                <w:b/>
                <w:lang w:eastAsia="en-GB"/>
              </w:rPr>
              <w:t>make any other comments or provide other evidence about possible health, economic or social impacts of the regulations, whether adverse or beneficial?</w:t>
            </w:r>
          </w:p>
          <w:p w:rsidR="005B2203" w:rsidRDefault="005B2203" w:rsidP="00B8439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5B2203" w:rsidTr="00B8439E">
        <w:tc>
          <w:tcPr>
            <w:tcW w:w="9242" w:type="dxa"/>
            <w:tcBorders>
              <w:top w:val="single" w:sz="4" w:space="0" w:color="auto"/>
              <w:left w:val="single" w:sz="4" w:space="0" w:color="auto"/>
              <w:bottom w:val="single" w:sz="4" w:space="0" w:color="auto"/>
              <w:right w:val="single" w:sz="4" w:space="0" w:color="auto"/>
            </w:tcBorders>
          </w:tcPr>
          <w:p w:rsidR="00D852C8" w:rsidRPr="00D852C8" w:rsidRDefault="00D852C8" w:rsidP="00B8439E">
            <w:pPr>
              <w:pStyle w:val="ListParagraph"/>
              <w:spacing w:line="360" w:lineRule="auto"/>
              <w:ind w:left="0"/>
              <w:jc w:val="both"/>
              <w:rPr>
                <w:rFonts w:ascii="Arial" w:hAnsi="Arial" w:cs="Arial"/>
              </w:rPr>
            </w:pPr>
            <w:r w:rsidRPr="00D852C8">
              <w:rPr>
                <w:rFonts w:ascii="Arial" w:hAnsi="Arial" w:cs="Arial"/>
              </w:rPr>
              <w:t>Comments</w:t>
            </w:r>
          </w:p>
          <w:p w:rsidR="00D852C8" w:rsidRDefault="00D852C8" w:rsidP="00B8439E">
            <w:pPr>
              <w:pStyle w:val="ListParagraph"/>
              <w:spacing w:line="360" w:lineRule="auto"/>
              <w:ind w:left="0"/>
              <w:jc w:val="both"/>
            </w:pPr>
          </w:p>
          <w:p w:rsidR="00D852C8" w:rsidRDefault="00D852C8" w:rsidP="00B8439E">
            <w:pPr>
              <w:pStyle w:val="ListParagraph"/>
              <w:spacing w:line="360" w:lineRule="auto"/>
              <w:ind w:left="0"/>
              <w:jc w:val="both"/>
            </w:pPr>
          </w:p>
          <w:p w:rsidR="00D852C8" w:rsidRDefault="00D852C8" w:rsidP="00B8439E">
            <w:pPr>
              <w:pStyle w:val="ListParagraph"/>
              <w:spacing w:line="360" w:lineRule="auto"/>
              <w:ind w:left="0"/>
              <w:jc w:val="both"/>
            </w:pPr>
          </w:p>
          <w:p w:rsidR="00D852C8" w:rsidRDefault="00D852C8" w:rsidP="00B8439E">
            <w:pPr>
              <w:pStyle w:val="ListParagraph"/>
              <w:spacing w:line="360" w:lineRule="auto"/>
              <w:ind w:left="0"/>
              <w:jc w:val="both"/>
            </w:pPr>
          </w:p>
          <w:p w:rsidR="00D852C8" w:rsidRDefault="00D852C8" w:rsidP="00B8439E">
            <w:pPr>
              <w:pStyle w:val="ListParagraph"/>
              <w:spacing w:line="360" w:lineRule="auto"/>
              <w:ind w:left="0"/>
              <w:jc w:val="both"/>
            </w:pPr>
          </w:p>
          <w:p w:rsidR="005B2203" w:rsidRDefault="005B2203" w:rsidP="00B8439E">
            <w:pPr>
              <w:pStyle w:val="ListParagraph"/>
              <w:spacing w:line="360" w:lineRule="auto"/>
              <w:ind w:left="0"/>
              <w:jc w:val="both"/>
            </w:pPr>
          </w:p>
          <w:p w:rsidR="005B2203" w:rsidRDefault="005B2203" w:rsidP="00B8439E">
            <w:pPr>
              <w:pStyle w:val="ListParagraph"/>
              <w:spacing w:line="360" w:lineRule="auto"/>
              <w:ind w:left="0"/>
              <w:jc w:val="both"/>
              <w:rPr>
                <w:rFonts w:ascii="Arial" w:hAnsi="Arial" w:cs="Arial"/>
                <w:bCs/>
                <w:lang w:eastAsia="en-GB"/>
              </w:rPr>
            </w:pPr>
          </w:p>
          <w:p w:rsidR="004D4372" w:rsidRDefault="004D4372" w:rsidP="00B8439E">
            <w:pPr>
              <w:pStyle w:val="ListParagraph"/>
              <w:spacing w:line="360" w:lineRule="auto"/>
              <w:ind w:left="0"/>
              <w:jc w:val="both"/>
              <w:rPr>
                <w:rFonts w:ascii="Arial" w:hAnsi="Arial" w:cs="Arial"/>
                <w:bCs/>
                <w:lang w:eastAsia="en-GB"/>
              </w:rPr>
            </w:pPr>
          </w:p>
        </w:tc>
      </w:tr>
    </w:tbl>
    <w:p w:rsidR="004E674F" w:rsidRDefault="004E674F" w:rsidP="004E674F">
      <w:pPr>
        <w:tabs>
          <w:tab w:val="left" w:pos="720"/>
        </w:tabs>
        <w:autoSpaceDE w:val="0"/>
        <w:autoSpaceDN w:val="0"/>
        <w:adjustRightInd w:val="0"/>
        <w:ind w:left="720" w:hanging="720"/>
        <w:rPr>
          <w:rFonts w:ascii="Arial" w:hAnsi="Arial" w:cs="Arial"/>
        </w:rPr>
      </w:pPr>
    </w:p>
    <w:p w:rsidR="003B5004" w:rsidRPr="00AB170A" w:rsidRDefault="003B5004" w:rsidP="003B5004">
      <w:pPr>
        <w:jc w:val="center"/>
        <w:rPr>
          <w:rFonts w:ascii="Arial" w:hAnsi="Arial" w:cs="Arial"/>
          <w:b/>
          <w:u w:val="single"/>
        </w:rPr>
      </w:pPr>
    </w:p>
    <w:p w:rsidR="003B5004" w:rsidRPr="00AB170A" w:rsidRDefault="003B5004" w:rsidP="003B5004">
      <w:pPr>
        <w:spacing w:line="360" w:lineRule="auto"/>
        <w:jc w:val="right"/>
        <w:rPr>
          <w:rFonts w:ascii="Arial" w:hAnsi="Arial" w:cs="Arial"/>
          <w:b/>
          <w:iCs/>
        </w:rPr>
      </w:pPr>
      <w:r w:rsidRPr="00AB170A">
        <w:rPr>
          <w:rFonts w:ascii="Arial" w:hAnsi="Arial" w:cs="Arial"/>
          <w:b/>
          <w:iCs/>
        </w:rPr>
        <w:t>Appendix 1</w:t>
      </w:r>
    </w:p>
    <w:p w:rsidR="003B5004" w:rsidRPr="00AB170A" w:rsidRDefault="003B5004" w:rsidP="003B5004">
      <w:pPr>
        <w:pStyle w:val="BodyText"/>
        <w:spacing w:line="360" w:lineRule="auto"/>
        <w:rPr>
          <w:rFonts w:ascii="Arial" w:hAnsi="Arial" w:cs="Arial"/>
          <w:caps/>
        </w:rPr>
      </w:pPr>
      <w:r w:rsidRPr="00AB170A">
        <w:rPr>
          <w:rFonts w:ascii="Arial" w:hAnsi="Arial" w:cs="Arial"/>
          <w:caps/>
        </w:rPr>
        <w:t>Freedom of Information Act 2000 – confidentiality OF consultationS</w:t>
      </w:r>
    </w:p>
    <w:p w:rsidR="003B5004" w:rsidRPr="00AB170A" w:rsidRDefault="003B5004" w:rsidP="003B5004">
      <w:pPr>
        <w:spacing w:line="360" w:lineRule="auto"/>
        <w:rPr>
          <w:rFonts w:ascii="Arial" w:hAnsi="Arial" w:cs="Arial"/>
          <w:caps/>
        </w:rPr>
      </w:pPr>
    </w:p>
    <w:p w:rsidR="003B5004" w:rsidRPr="00AB170A" w:rsidRDefault="003B5004" w:rsidP="003B5004">
      <w:pPr>
        <w:spacing w:line="360" w:lineRule="auto"/>
        <w:rPr>
          <w:rFonts w:ascii="Arial" w:hAnsi="Arial" w:cs="Arial"/>
        </w:rPr>
      </w:pPr>
      <w:r w:rsidRPr="00AB170A">
        <w:rPr>
          <w:rFonts w:ascii="Arial" w:hAnsi="Arial"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AB170A">
        <w:rPr>
          <w:rFonts w:ascii="Arial" w:hAnsi="Arial" w:cs="Arial"/>
          <w:b/>
          <w:bCs/>
          <w:u w:val="single"/>
        </w:rPr>
        <w:t>Before</w:t>
      </w:r>
      <w:r w:rsidRPr="00AB170A">
        <w:rPr>
          <w:rFonts w:ascii="Arial" w:hAnsi="Arial" w:cs="Arial"/>
        </w:rPr>
        <w:t xml:space="preserve"> you submit your response, please read the paragraphs below on the confidentiality of consultations and they will give you guidance on the legal position about any information given by you in response to this consultation.</w:t>
      </w:r>
    </w:p>
    <w:p w:rsidR="003B5004" w:rsidRPr="00AB170A" w:rsidRDefault="003B5004" w:rsidP="003B5004">
      <w:pPr>
        <w:spacing w:line="360" w:lineRule="auto"/>
        <w:rPr>
          <w:rFonts w:ascii="Arial" w:hAnsi="Arial" w:cs="Arial"/>
        </w:rPr>
      </w:pPr>
    </w:p>
    <w:p w:rsidR="003B5004" w:rsidRPr="00AB170A" w:rsidRDefault="003B5004" w:rsidP="003B5004">
      <w:pPr>
        <w:spacing w:line="360" w:lineRule="auto"/>
        <w:rPr>
          <w:rFonts w:ascii="Arial" w:hAnsi="Arial" w:cs="Arial"/>
        </w:rPr>
      </w:pPr>
      <w:r w:rsidRPr="00AB170A">
        <w:rPr>
          <w:rFonts w:ascii="Arial" w:hAnsi="Arial" w:cs="Arial"/>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3B5004" w:rsidRPr="00AB170A" w:rsidRDefault="003B5004" w:rsidP="003B5004">
      <w:pPr>
        <w:spacing w:line="360" w:lineRule="auto"/>
        <w:rPr>
          <w:rFonts w:ascii="Arial" w:hAnsi="Arial" w:cs="Arial"/>
        </w:rPr>
      </w:pPr>
    </w:p>
    <w:p w:rsidR="003B5004" w:rsidRPr="00AB170A" w:rsidRDefault="003B5004" w:rsidP="003B5004">
      <w:pPr>
        <w:spacing w:line="360" w:lineRule="auto"/>
        <w:rPr>
          <w:rFonts w:ascii="Arial" w:hAnsi="Arial" w:cs="Arial"/>
        </w:rPr>
      </w:pPr>
      <w:r w:rsidRPr="00AB170A">
        <w:rPr>
          <w:rFonts w:ascii="Arial" w:hAnsi="Arial" w:cs="Arial"/>
        </w:rPr>
        <w:t>This means that information provided by you in response to the consultation is unlikely to be treated as confidential, except in very particular circumstances.  The Lord Chancellor’s Code of Practice on the Freedom of Information Act provides that:</w:t>
      </w:r>
    </w:p>
    <w:p w:rsidR="003B5004" w:rsidRPr="00AB170A" w:rsidRDefault="003B5004" w:rsidP="003B5004">
      <w:pPr>
        <w:numPr>
          <w:ilvl w:val="0"/>
          <w:numId w:val="1"/>
        </w:numPr>
        <w:tabs>
          <w:tab w:val="clear" w:pos="2160"/>
          <w:tab w:val="num" w:pos="720"/>
        </w:tabs>
        <w:spacing w:line="360" w:lineRule="auto"/>
        <w:ind w:left="720" w:hanging="720"/>
        <w:rPr>
          <w:rFonts w:ascii="Arial" w:hAnsi="Arial" w:cs="Arial"/>
        </w:rPr>
      </w:pPr>
      <w:r w:rsidRPr="00AB170A">
        <w:rPr>
          <w:rFonts w:ascii="Arial" w:hAnsi="Arial" w:cs="Arial"/>
        </w:rPr>
        <w:t>the Department should only accept information from third parties in confidence if it is necessary to obtain that information in connection with the exercise of any of the Department’s functions and it would not otherwise be provided;</w:t>
      </w:r>
    </w:p>
    <w:p w:rsidR="003B5004" w:rsidRPr="00AB170A" w:rsidRDefault="003B5004" w:rsidP="003B5004">
      <w:pPr>
        <w:numPr>
          <w:ilvl w:val="0"/>
          <w:numId w:val="1"/>
        </w:numPr>
        <w:tabs>
          <w:tab w:val="clear" w:pos="2160"/>
          <w:tab w:val="num" w:pos="720"/>
        </w:tabs>
        <w:spacing w:line="360" w:lineRule="auto"/>
        <w:ind w:left="720" w:hanging="720"/>
        <w:rPr>
          <w:rFonts w:ascii="Arial" w:hAnsi="Arial" w:cs="Arial"/>
        </w:rPr>
      </w:pPr>
      <w:r w:rsidRPr="00AB170A">
        <w:rPr>
          <w:rFonts w:ascii="Arial" w:hAnsi="Arial" w:cs="Arial"/>
        </w:rPr>
        <w:t xml:space="preserve">the Department should not agree to hold information received from third parties “in confidence” which is not confidential in nature; and </w:t>
      </w:r>
    </w:p>
    <w:p w:rsidR="003B5004" w:rsidRPr="00AB170A" w:rsidRDefault="003B5004" w:rsidP="003B5004">
      <w:pPr>
        <w:numPr>
          <w:ilvl w:val="0"/>
          <w:numId w:val="1"/>
        </w:numPr>
        <w:tabs>
          <w:tab w:val="clear" w:pos="2160"/>
          <w:tab w:val="num" w:pos="720"/>
        </w:tabs>
        <w:spacing w:line="360" w:lineRule="auto"/>
        <w:ind w:left="720" w:hanging="720"/>
        <w:rPr>
          <w:rFonts w:ascii="Arial" w:hAnsi="Arial" w:cs="Arial"/>
        </w:rPr>
      </w:pPr>
      <w:r w:rsidRPr="00AB170A">
        <w:rPr>
          <w:rFonts w:ascii="Arial" w:hAnsi="Arial" w:cs="Arial"/>
        </w:rPr>
        <w:t xml:space="preserve">acceptance by the Department of confidentiality provisions must be for good reasons, capable of being justified to the Information Commissioner. </w:t>
      </w:r>
    </w:p>
    <w:p w:rsidR="003B5004" w:rsidRDefault="003B5004" w:rsidP="003B5004">
      <w:pPr>
        <w:spacing w:line="360" w:lineRule="auto"/>
        <w:rPr>
          <w:rFonts w:ascii="Arial" w:hAnsi="Arial" w:cs="Arial"/>
          <w:color w:val="000000"/>
        </w:rPr>
      </w:pPr>
      <w:r w:rsidRPr="00AB170A">
        <w:rPr>
          <w:rFonts w:ascii="Arial" w:hAnsi="Arial" w:cs="Arial"/>
        </w:rPr>
        <w:lastRenderedPageBreak/>
        <w:t xml:space="preserve">For further information about confidentiality of responses please contact the Information Commissioner’s Office (or see website at: </w:t>
      </w:r>
      <w:hyperlink r:id="rId7" w:history="1">
        <w:r w:rsidRPr="00AB170A">
          <w:rPr>
            <w:rStyle w:val="Hyperlink"/>
            <w:b/>
            <w:bCs/>
          </w:rPr>
          <w:t>http://www.informationcommissioner.gov.uk/</w:t>
        </w:r>
      </w:hyperlink>
      <w:r w:rsidRPr="00AB170A">
        <w:rPr>
          <w:rFonts w:ascii="Arial" w:hAnsi="Arial" w:cs="Arial"/>
          <w:color w:val="000000"/>
        </w:rPr>
        <w:t>).</w:t>
      </w:r>
    </w:p>
    <w:p w:rsidR="003B5004" w:rsidRPr="005A77A9" w:rsidRDefault="003B5004" w:rsidP="003B5004">
      <w:pPr>
        <w:spacing w:line="360" w:lineRule="auto"/>
        <w:jc w:val="right"/>
        <w:rPr>
          <w:rFonts w:ascii="Arial" w:hAnsi="Arial" w:cs="Arial"/>
          <w:sz w:val="28"/>
          <w:szCs w:val="28"/>
        </w:rPr>
      </w:pPr>
      <w:r w:rsidRPr="005A77A9">
        <w:rPr>
          <w:rFonts w:ascii="Arial" w:hAnsi="Arial" w:cs="Arial"/>
          <w:sz w:val="28"/>
          <w:szCs w:val="28"/>
        </w:rPr>
        <w:t xml:space="preserve"> </w:t>
      </w:r>
    </w:p>
    <w:p w:rsidR="00C60C79" w:rsidRDefault="00C60C79"/>
    <w:sectPr w:rsidR="00C60C79" w:rsidSect="00C60C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BFD"/>
    <w:multiLevelType w:val="hybridMultilevel"/>
    <w:tmpl w:val="BA7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16382"/>
    <w:multiLevelType w:val="hybridMultilevel"/>
    <w:tmpl w:val="0732510A"/>
    <w:lvl w:ilvl="0" w:tplc="6BDEB9B4">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004"/>
    <w:rsid w:val="000042BA"/>
    <w:rsid w:val="00072CBD"/>
    <w:rsid w:val="00094FFD"/>
    <w:rsid w:val="003820D1"/>
    <w:rsid w:val="003A78D3"/>
    <w:rsid w:val="003B5004"/>
    <w:rsid w:val="0049346C"/>
    <w:rsid w:val="004B269B"/>
    <w:rsid w:val="004D4372"/>
    <w:rsid w:val="004E674F"/>
    <w:rsid w:val="005B2203"/>
    <w:rsid w:val="005C0CD7"/>
    <w:rsid w:val="00640DFA"/>
    <w:rsid w:val="00860A07"/>
    <w:rsid w:val="008A65F1"/>
    <w:rsid w:val="008C3138"/>
    <w:rsid w:val="00A426B1"/>
    <w:rsid w:val="00A74BF8"/>
    <w:rsid w:val="00A74EB4"/>
    <w:rsid w:val="00C407E6"/>
    <w:rsid w:val="00C60C79"/>
    <w:rsid w:val="00CF61D6"/>
    <w:rsid w:val="00D27F04"/>
    <w:rsid w:val="00D7001B"/>
    <w:rsid w:val="00D852C8"/>
    <w:rsid w:val="00D8551A"/>
    <w:rsid w:val="00E62B46"/>
    <w:rsid w:val="00FF6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0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07"/>
    <w:pPr>
      <w:spacing w:after="0" w:line="240" w:lineRule="auto"/>
    </w:pPr>
  </w:style>
  <w:style w:type="character" w:styleId="Hyperlink">
    <w:name w:val="Hyperlink"/>
    <w:basedOn w:val="DefaultParagraphFont"/>
    <w:rsid w:val="003B5004"/>
    <w:rPr>
      <w:rFonts w:ascii="Arial" w:hAnsi="Arial" w:cs="Arial" w:hint="default"/>
      <w:color w:val="CC0066"/>
      <w:u w:val="single"/>
    </w:rPr>
  </w:style>
  <w:style w:type="paragraph" w:styleId="BodyText">
    <w:name w:val="Body Text"/>
    <w:basedOn w:val="Normal"/>
    <w:link w:val="BodyTextChar"/>
    <w:rsid w:val="003B5004"/>
    <w:pPr>
      <w:spacing w:after="120"/>
    </w:pPr>
  </w:style>
  <w:style w:type="character" w:customStyle="1" w:styleId="BodyTextChar">
    <w:name w:val="Body Text Char"/>
    <w:basedOn w:val="DefaultParagraphFont"/>
    <w:link w:val="BodyText"/>
    <w:rsid w:val="003B5004"/>
    <w:rPr>
      <w:rFonts w:ascii="Times New Roman" w:eastAsia="Times New Roman" w:hAnsi="Times New Roman" w:cs="Times New Roman"/>
      <w:lang w:eastAsia="en-GB"/>
    </w:rPr>
  </w:style>
  <w:style w:type="paragraph" w:customStyle="1" w:styleId="TOCBase">
    <w:name w:val="TOC Base"/>
    <w:basedOn w:val="Normal"/>
    <w:uiPriority w:val="99"/>
    <w:rsid w:val="003B5004"/>
    <w:pPr>
      <w:tabs>
        <w:tab w:val="right" w:leader="dot" w:pos="6480"/>
      </w:tabs>
      <w:spacing w:after="240" w:line="240" w:lineRule="atLeast"/>
    </w:pPr>
    <w:rPr>
      <w:rFonts w:ascii="Arial" w:hAnsi="Arial"/>
      <w:spacing w:val="-5"/>
      <w:sz w:val="20"/>
      <w:szCs w:val="20"/>
      <w:lang w:eastAsia="en-US"/>
    </w:rPr>
  </w:style>
  <w:style w:type="paragraph" w:styleId="BalloonText">
    <w:name w:val="Balloon Text"/>
    <w:basedOn w:val="Normal"/>
    <w:link w:val="BalloonTextChar"/>
    <w:uiPriority w:val="99"/>
    <w:semiHidden/>
    <w:unhideWhenUsed/>
    <w:rsid w:val="003B5004"/>
    <w:rPr>
      <w:rFonts w:ascii="Tahoma" w:hAnsi="Tahoma" w:cs="Tahoma"/>
      <w:sz w:val="16"/>
      <w:szCs w:val="16"/>
    </w:rPr>
  </w:style>
  <w:style w:type="character" w:customStyle="1" w:styleId="BalloonTextChar">
    <w:name w:val="Balloon Text Char"/>
    <w:basedOn w:val="DefaultParagraphFont"/>
    <w:link w:val="BalloonText"/>
    <w:uiPriority w:val="99"/>
    <w:semiHidden/>
    <w:rsid w:val="003B5004"/>
    <w:rPr>
      <w:rFonts w:ascii="Tahoma" w:eastAsia="Times New Roman" w:hAnsi="Tahoma" w:cs="Tahoma"/>
      <w:sz w:val="16"/>
      <w:szCs w:val="16"/>
      <w:lang w:eastAsia="en-GB"/>
    </w:rPr>
  </w:style>
  <w:style w:type="character" w:styleId="Strong">
    <w:name w:val="Strong"/>
    <w:basedOn w:val="DefaultParagraphFont"/>
    <w:uiPriority w:val="99"/>
    <w:qFormat/>
    <w:rsid w:val="005B2203"/>
    <w:rPr>
      <w:rFonts w:ascii="Times New Roman" w:hAnsi="Times New Roman" w:cs="Times New Roman" w:hint="default"/>
      <w:b/>
      <w:bCs/>
    </w:rPr>
  </w:style>
  <w:style w:type="paragraph" w:styleId="ListParagraph">
    <w:name w:val="List Paragraph"/>
    <w:basedOn w:val="Normal"/>
    <w:link w:val="ListParagraphChar"/>
    <w:uiPriority w:val="34"/>
    <w:qFormat/>
    <w:rsid w:val="005B2203"/>
    <w:pPr>
      <w:ind w:left="720"/>
      <w:contextualSpacing/>
    </w:pPr>
    <w:rPr>
      <w:lang w:eastAsia="en-US"/>
    </w:rPr>
  </w:style>
  <w:style w:type="character" w:customStyle="1" w:styleId="ListParagraphChar">
    <w:name w:val="List Paragraph Char"/>
    <w:link w:val="ListParagraph"/>
    <w:uiPriority w:val="34"/>
    <w:locked/>
    <w:rsid w:val="005B22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consultation@health-ni.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Wright</dc:creator>
  <cp:keywords/>
  <dc:description/>
  <cp:lastModifiedBy>Gareth Wright</cp:lastModifiedBy>
  <cp:revision>10</cp:revision>
  <dcterms:created xsi:type="dcterms:W3CDTF">2016-11-18T16:53:00Z</dcterms:created>
  <dcterms:modified xsi:type="dcterms:W3CDTF">2016-12-14T16:39:00Z</dcterms:modified>
</cp:coreProperties>
</file>